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5547578A"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 xml:space="preserve">Consultation pour l’acquisition </w:t>
      </w:r>
      <w:r w:rsidR="00F84F53">
        <w:rPr>
          <w:b/>
          <w:bCs/>
          <w:caps/>
          <w:color w:val="05ADA0"/>
          <w:spacing w:val="20"/>
          <w:sz w:val="36"/>
          <w:szCs w:val="36"/>
        </w:rPr>
        <w:t xml:space="preserve">de logiciel et equipements pour </w:t>
      </w:r>
      <w:r w:rsidR="003936A9">
        <w:rPr>
          <w:b/>
          <w:bCs/>
          <w:caps/>
          <w:color w:val="05ADA0"/>
          <w:spacing w:val="20"/>
          <w:sz w:val="36"/>
          <w:szCs w:val="36"/>
        </w:rPr>
        <w:t>gestion des stocks</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B956B4C" w14:textId="30919D75" w:rsidR="0086581D" w:rsidRPr="00EE7C29" w:rsidRDefault="0086581D" w:rsidP="00BD129A">
      <w:pPr>
        <w:spacing w:after="120" w:line="240" w:lineRule="auto"/>
        <w:jc w:val="both"/>
        <w:rPr>
          <w:color w:val="1D1B11" w:themeColor="background2" w:themeShade="1A"/>
        </w:rPr>
      </w:pPr>
      <w:r w:rsidRPr="00EE7C29">
        <w:rPr>
          <w:b/>
          <w:bCs/>
          <w:color w:val="1D1B11" w:themeColor="background2" w:themeShade="1A"/>
        </w:rPr>
        <w:t xml:space="preserve">Date limite de </w:t>
      </w:r>
      <w:r w:rsidR="00D62FED" w:rsidRPr="00EE7C29">
        <w:rPr>
          <w:b/>
          <w:bCs/>
          <w:color w:val="1D1B11" w:themeColor="background2" w:themeShade="1A"/>
        </w:rPr>
        <w:t>soumission</w:t>
      </w:r>
      <w:r w:rsidRPr="00EE7C29">
        <w:rPr>
          <w:b/>
          <w:bCs/>
          <w:color w:val="1D1B11" w:themeColor="background2" w:themeShade="1A"/>
        </w:rPr>
        <w:t xml:space="preserve"> des</w:t>
      </w:r>
      <w:r w:rsidR="009C24A3" w:rsidRPr="00EE7C29">
        <w:rPr>
          <w:b/>
          <w:bCs/>
          <w:color w:val="1D1B11" w:themeColor="background2" w:themeShade="1A"/>
        </w:rPr>
        <w:t xml:space="preserve"> </w:t>
      </w:r>
      <w:r w:rsidR="008C06A1" w:rsidRPr="00EE7C29">
        <w:rPr>
          <w:b/>
          <w:bCs/>
          <w:color w:val="1D1B11" w:themeColor="background2" w:themeShade="1A"/>
        </w:rPr>
        <w:t>offres</w:t>
      </w:r>
      <w:r w:rsidRPr="00EE7C29">
        <w:rPr>
          <w:color w:val="1D1B11" w:themeColor="background2" w:themeShade="1A"/>
        </w:rPr>
        <w:t> : </w:t>
      </w:r>
      <w:r w:rsidR="00F84F53">
        <w:rPr>
          <w:color w:val="1D1B11" w:themeColor="background2" w:themeShade="1A"/>
          <w:u w:val="single"/>
        </w:rPr>
        <w:t>Vendredi 07 mars</w:t>
      </w:r>
      <w:r w:rsidR="00EE7C29" w:rsidRPr="00EE7C29">
        <w:rPr>
          <w:u w:val="single"/>
        </w:rPr>
        <w:t xml:space="preserve"> 2025</w:t>
      </w:r>
      <w:r w:rsidR="001535B7" w:rsidRPr="00EE7C29">
        <w:rPr>
          <w:u w:val="single"/>
        </w:rPr>
        <w:t xml:space="preserve"> avant</w:t>
      </w:r>
      <w:r w:rsidR="008F7963" w:rsidRPr="00EE7C29">
        <w:rPr>
          <w:u w:val="single"/>
        </w:rPr>
        <w:t xml:space="preserve"> minuit</w:t>
      </w:r>
    </w:p>
    <w:p w14:paraId="0E4223A5" w14:textId="08D4C1D9"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 xml:space="preserve">voir section </w:t>
      </w:r>
      <w:r w:rsidR="00354287">
        <w:rPr>
          <w:color w:val="1D1B11" w:themeColor="background2" w:themeShade="1A"/>
        </w:rPr>
        <w:t>III</w:t>
      </w:r>
      <w:r w:rsidR="00261672"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651D61D2"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centres publics de formation de l’Agence Tunisienne de Formation Professionnelle (ATFP).</w:t>
      </w:r>
    </w:p>
    <w:p w14:paraId="79A5CC91" w14:textId="523CD5E3"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ensemble </w:t>
      </w:r>
      <w:r w:rsidR="00244E48">
        <w:rPr>
          <w:color w:val="1D1B11" w:themeColor="background2" w:themeShade="1A"/>
        </w:rPr>
        <w:t xml:space="preserve">d’équipements </w:t>
      </w:r>
      <w:r w:rsidR="004B5D9A">
        <w:rPr>
          <w:color w:val="1D1B11" w:themeColor="background2" w:themeShade="1A"/>
        </w:rPr>
        <w:t xml:space="preserve">et logiciels </w:t>
      </w:r>
      <w:r w:rsidR="00244E48">
        <w:rPr>
          <w:color w:val="1D1B11" w:themeColor="background2" w:themeShade="1A"/>
        </w:rPr>
        <w:t xml:space="preserve">de formation </w:t>
      </w:r>
      <w:r w:rsidR="004B5D9A">
        <w:rPr>
          <w:color w:val="1D1B11" w:themeColor="background2" w:themeShade="1A"/>
        </w:rPr>
        <w:t>en gestion de stocks</w:t>
      </w:r>
      <w:r w:rsidR="00354287">
        <w:rPr>
          <w:color w:val="1D1B11" w:themeColor="background2" w:themeShade="1A"/>
        </w:rPr>
        <w:t xml:space="preserve"> pour le compte </w:t>
      </w:r>
      <w:r>
        <w:rPr>
          <w:rFonts w:cstheme="minorHAnsi"/>
        </w:rPr>
        <w:t xml:space="preserve">du </w:t>
      </w:r>
      <w:r w:rsidR="00F84F53" w:rsidRPr="00F84F53">
        <w:rPr>
          <w:rFonts w:cstheme="minorHAnsi"/>
        </w:rPr>
        <w:t>Centre de formation et d’apprentissage de Sidi Mansour</w:t>
      </w:r>
      <w:r w:rsidRPr="004A181D">
        <w:rPr>
          <w:rFonts w:cstheme="minorHAnsi"/>
        </w:rPr>
        <w:t xml:space="preserve"> désigné par l’ATFP</w:t>
      </w:r>
      <w:bookmarkEnd w:id="0"/>
      <w:r w:rsidRPr="004A181D">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6D90C418" w:rsidR="00922309" w:rsidRPr="00332259" w:rsidRDefault="00922309" w:rsidP="00F62CF9">
      <w:pPr>
        <w:spacing w:after="120" w:line="240" w:lineRule="auto"/>
        <w:jc w:val="both"/>
      </w:pPr>
      <w:r w:rsidRPr="00332259">
        <w:t>La présente consultation a pour objet l’acquisition</w:t>
      </w:r>
      <w:r w:rsidR="00354287" w:rsidRPr="00700E8A">
        <w:rPr>
          <w:color w:val="1D1B11" w:themeColor="background2" w:themeShade="1A"/>
        </w:rPr>
        <w:t xml:space="preserve"> </w:t>
      </w:r>
      <w:r w:rsidR="000E74BC" w:rsidRPr="00700E8A">
        <w:rPr>
          <w:color w:val="1D1B11" w:themeColor="background2" w:themeShade="1A"/>
        </w:rPr>
        <w:t xml:space="preserve">d’un </w:t>
      </w:r>
      <w:r w:rsidR="004B5D9A" w:rsidRPr="004B5D9A">
        <w:rPr>
          <w:color w:val="1D1B11" w:themeColor="background2" w:themeShade="1A"/>
        </w:rPr>
        <w:t xml:space="preserve">ensemble d’équipements et logiciels de formation en gestion de stocks pour le </w:t>
      </w:r>
      <w:r w:rsidR="004B5D9A" w:rsidRPr="004A181D">
        <w:rPr>
          <w:color w:val="1D1B11" w:themeColor="background2" w:themeShade="1A"/>
        </w:rPr>
        <w:t>compte du Centre sectoriel de formation (CSF) en</w:t>
      </w:r>
      <w:r w:rsidR="004B5D9A" w:rsidRPr="004B5D9A">
        <w:rPr>
          <w:color w:val="1D1B11" w:themeColor="background2" w:themeShade="1A"/>
        </w:rPr>
        <w:t xml:space="preserve"> transport et logistique de </w:t>
      </w:r>
      <w:r w:rsidR="004B0D67">
        <w:rPr>
          <w:color w:val="1D1B11" w:themeColor="background2" w:themeShade="1A"/>
        </w:rPr>
        <w:t>Sidi Mansour</w:t>
      </w:r>
      <w:r w:rsidR="004B5D9A" w:rsidRPr="004B5D9A">
        <w:rPr>
          <w:color w:val="1D1B11" w:themeColor="background2" w:themeShade="1A"/>
        </w:rPr>
        <w:t xml:space="preserve"> désigné par l’ATFP</w:t>
      </w:r>
      <w:r w:rsidR="000E74BC">
        <w:rPr>
          <w:rFonts w:cstheme="minorHAnsi"/>
        </w:rPr>
        <w:t>.</w:t>
      </w:r>
    </w:p>
    <w:p w14:paraId="5362DCC2" w14:textId="34D174A4" w:rsidR="00922309"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p w14:paraId="7908928B" w14:textId="77777777" w:rsidR="00AB16E9" w:rsidRDefault="00AB16E9" w:rsidP="00F62CF9">
      <w:pPr>
        <w:spacing w:after="120" w:line="240" w:lineRule="auto"/>
        <w:jc w:val="both"/>
      </w:pPr>
    </w:p>
    <w:tbl>
      <w:tblPr>
        <w:tblStyle w:val="TableauGrille4-Accentuation5"/>
        <w:tblW w:w="9378" w:type="dxa"/>
        <w:jc w:val="center"/>
        <w:tblLayout w:type="fixed"/>
        <w:tblCellMar>
          <w:top w:w="57" w:type="dxa"/>
          <w:left w:w="57" w:type="dxa"/>
          <w:bottom w:w="57" w:type="dxa"/>
          <w:right w:w="57" w:type="dxa"/>
        </w:tblCellMar>
        <w:tblLook w:val="04A0" w:firstRow="1" w:lastRow="0" w:firstColumn="1" w:lastColumn="0" w:noHBand="0" w:noVBand="1"/>
      </w:tblPr>
      <w:tblGrid>
        <w:gridCol w:w="907"/>
        <w:gridCol w:w="2121"/>
        <w:gridCol w:w="5443"/>
        <w:gridCol w:w="907"/>
      </w:tblGrid>
      <w:tr w:rsidR="00F22482" w:rsidRPr="002E6BA6" w14:paraId="14CEC9A8" w14:textId="77777777" w:rsidTr="00F2248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07" w:type="dxa"/>
            <w:vAlign w:val="center"/>
            <w:hideMark/>
          </w:tcPr>
          <w:p w14:paraId="05A9E0E7" w14:textId="77777777" w:rsidR="00F34B89" w:rsidRPr="002E6BA6" w:rsidRDefault="00F34B89" w:rsidP="00F34B89">
            <w:pPr>
              <w:spacing w:after="0" w:line="240" w:lineRule="auto"/>
              <w:jc w:val="center"/>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Article n°</w:t>
            </w:r>
          </w:p>
        </w:tc>
        <w:tc>
          <w:tcPr>
            <w:tcW w:w="2121" w:type="dxa"/>
            <w:vAlign w:val="center"/>
            <w:hideMark/>
          </w:tcPr>
          <w:p w14:paraId="6125B6F0"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Désignation</w:t>
            </w:r>
          </w:p>
        </w:tc>
        <w:tc>
          <w:tcPr>
            <w:tcW w:w="5443" w:type="dxa"/>
            <w:vAlign w:val="center"/>
            <w:hideMark/>
          </w:tcPr>
          <w:p w14:paraId="7EE7F7CA"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Caractéristiques minimales</w:t>
            </w:r>
          </w:p>
        </w:tc>
        <w:tc>
          <w:tcPr>
            <w:tcW w:w="907" w:type="dxa"/>
            <w:vAlign w:val="center"/>
            <w:hideMark/>
          </w:tcPr>
          <w:p w14:paraId="241A0216" w14:textId="168EFDF0"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Quantité</w:t>
            </w:r>
          </w:p>
        </w:tc>
      </w:tr>
      <w:tr w:rsidR="00F22482" w:rsidRPr="00332259" w14:paraId="0DEAB1BB"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5C1AE654" w14:textId="604690CA" w:rsidR="00F34B89" w:rsidRPr="00332259" w:rsidRDefault="00F34B89" w:rsidP="00F62CF9">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2121" w:type="dxa"/>
            <w:hideMark/>
          </w:tcPr>
          <w:p w14:paraId="0F031C7B" w14:textId="5476AB8F" w:rsidR="00F34B89" w:rsidRPr="00332259" w:rsidRDefault="004B5D9A"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UHF RFID</w:t>
            </w:r>
          </w:p>
        </w:tc>
        <w:tc>
          <w:tcPr>
            <w:tcW w:w="5443" w:type="dxa"/>
            <w:hideMark/>
          </w:tcPr>
          <w:p w14:paraId="38A86690" w14:textId="77777777"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Systèmes d'exploitation connectivité prise en charge : iOS, Android, Windows </w:t>
            </w:r>
          </w:p>
          <w:p w14:paraId="2F737E8D" w14:textId="77777777" w:rsidR="004B5D9A" w:rsidRPr="004A181D"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proofErr w:type="spellStart"/>
            <w:r w:rsidRPr="004A181D">
              <w:rPr>
                <w:rFonts w:ascii="Calibri" w:eastAsia="Times New Roman" w:hAnsi="Calibri" w:cs="Times New Roman"/>
                <w:color w:val="000000"/>
                <w:lang w:val="en-GB" w:eastAsia="fr-FR"/>
              </w:rPr>
              <w:t>Connectivité</w:t>
            </w:r>
            <w:proofErr w:type="spellEnd"/>
            <w:r w:rsidRPr="004A181D">
              <w:rPr>
                <w:rFonts w:ascii="Calibri" w:eastAsia="Times New Roman" w:hAnsi="Calibri" w:cs="Times New Roman"/>
                <w:color w:val="000000"/>
                <w:lang w:val="en-GB" w:eastAsia="fr-FR"/>
              </w:rPr>
              <w:t xml:space="preserve"> : Wi-Fi, Bluetooth, NFC tap-to-pair</w:t>
            </w:r>
          </w:p>
          <w:p w14:paraId="7CCAB1B3" w14:textId="77777777"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Vitesse de lecture au minimum 1000 étiquettes/s</w:t>
            </w:r>
          </w:p>
          <w:p w14:paraId="07100F00" w14:textId="77777777"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Normes :  EPC classe 1 </w:t>
            </w:r>
            <w:proofErr w:type="spellStart"/>
            <w:r w:rsidRPr="004B5D9A">
              <w:rPr>
                <w:rFonts w:ascii="Calibri" w:eastAsia="Times New Roman" w:hAnsi="Calibri" w:cs="Times New Roman"/>
                <w:color w:val="000000"/>
                <w:lang w:eastAsia="fr-FR"/>
              </w:rPr>
              <w:t>Gen</w:t>
            </w:r>
            <w:proofErr w:type="spellEnd"/>
            <w:r w:rsidRPr="004B5D9A">
              <w:rPr>
                <w:rFonts w:ascii="Calibri" w:eastAsia="Times New Roman" w:hAnsi="Calibri" w:cs="Times New Roman"/>
                <w:color w:val="000000"/>
                <w:lang w:eastAsia="fr-FR"/>
              </w:rPr>
              <w:t xml:space="preserve"> 2, EPC Gen2 V2 au plus</w:t>
            </w:r>
          </w:p>
          <w:p w14:paraId="0E1C26EE" w14:textId="77777777"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Porté minimum de lecture 20 mètre </w:t>
            </w:r>
          </w:p>
          <w:p w14:paraId="690E2737" w14:textId="7A11D9A6"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Résolution du capteur : 1 200 x 900 pixels au minimum</w:t>
            </w:r>
          </w:p>
          <w:p w14:paraId="38E88A4F" w14:textId="5F035001" w:rsid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Réseau local sans fil au minimum IEEE 802.11</w:t>
            </w:r>
          </w:p>
          <w:p w14:paraId="00932E57" w14:textId="53D54C9A"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Prise en charge Bluetooth au minimum PSP HID iAP2/</w:t>
            </w:r>
            <w:proofErr w:type="spellStart"/>
            <w:r w:rsidRPr="004B5D9A">
              <w:rPr>
                <w:rFonts w:ascii="Calibri" w:eastAsia="Times New Roman" w:hAnsi="Calibri" w:cs="Times New Roman"/>
                <w:color w:val="000000"/>
                <w:lang w:eastAsia="fr-FR"/>
              </w:rPr>
              <w:t>MFi</w:t>
            </w:r>
            <w:proofErr w:type="spellEnd"/>
            <w:r w:rsidRPr="004B5D9A">
              <w:rPr>
                <w:rFonts w:ascii="Calibri" w:eastAsia="Times New Roman" w:hAnsi="Calibri" w:cs="Times New Roman"/>
                <w:color w:val="000000"/>
                <w:lang w:eastAsia="fr-FR"/>
              </w:rPr>
              <w:t xml:space="preserve"> d’Apple au minimum</w:t>
            </w:r>
          </w:p>
          <w:p w14:paraId="29656ED0" w14:textId="0B70BB0D"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Câble divers </w:t>
            </w:r>
          </w:p>
          <w:p w14:paraId="3358E5AD" w14:textId="597C7617"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Avec accessoires </w:t>
            </w:r>
          </w:p>
          <w:p w14:paraId="746FE118" w14:textId="0DF2F140"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Chargeur </w:t>
            </w:r>
          </w:p>
          <w:p w14:paraId="031B439B" w14:textId="5F7111AC"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1 Batterie de rechange </w:t>
            </w:r>
          </w:p>
          <w:p w14:paraId="4DC42500" w14:textId="4F1499B7" w:rsid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Alimentation secteur :230V-50 Hz</w:t>
            </w:r>
          </w:p>
          <w:p w14:paraId="71FE2921" w14:textId="561347A6" w:rsidR="00873D5F" w:rsidRPr="00CE3904" w:rsidRDefault="00873D5F" w:rsidP="00CE390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2B2D3561" w14:textId="17C3E937" w:rsidR="00873D5F" w:rsidRPr="00CE3904" w:rsidRDefault="00873D5F" w:rsidP="00CE390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01ABE160" w14:textId="1F91F251" w:rsidR="004B5D9A" w:rsidRPr="00CE3904" w:rsidRDefault="004B5D9A" w:rsidP="00CE390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p w14:paraId="20CAAAF6" w14:textId="0C4E194C" w:rsidR="00F34B89" w:rsidRPr="00CE3904" w:rsidRDefault="00F34B89" w:rsidP="00CE390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Garantie : 1 an minimum</w:t>
            </w:r>
          </w:p>
        </w:tc>
        <w:tc>
          <w:tcPr>
            <w:tcW w:w="907" w:type="dxa"/>
            <w:hideMark/>
          </w:tcPr>
          <w:p w14:paraId="1A0D5E63" w14:textId="06179812" w:rsidR="00F34B89" w:rsidRPr="00332259" w:rsidRDefault="000E74BC"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r w:rsidR="00CE3904">
              <w:rPr>
                <w:rFonts w:ascii="Calibri" w:eastAsia="Times New Roman" w:hAnsi="Calibri" w:cs="Times New Roman"/>
                <w:color w:val="000000"/>
                <w:w w:val="95"/>
                <w:lang w:eastAsia="fr-FR"/>
              </w:rPr>
              <w:t>0</w:t>
            </w:r>
          </w:p>
        </w:tc>
      </w:tr>
      <w:tr w:rsidR="00354287" w:rsidRPr="00332259" w14:paraId="0EB498C5" w14:textId="77777777" w:rsidTr="005003FE">
        <w:trPr>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564FF39" w14:textId="081D6ACE" w:rsidR="00354287" w:rsidRPr="00332259" w:rsidRDefault="00354287" w:rsidP="0035428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2121" w:type="dxa"/>
            <w:hideMark/>
          </w:tcPr>
          <w:p w14:paraId="2E9FE920" w14:textId="31F875B2" w:rsidR="00354287" w:rsidRPr="00332259" w:rsidRDefault="004B5D9A" w:rsidP="0035428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RFID fixe</w:t>
            </w:r>
          </w:p>
        </w:tc>
        <w:tc>
          <w:tcPr>
            <w:tcW w:w="5443" w:type="dxa"/>
            <w:hideMark/>
          </w:tcPr>
          <w:p w14:paraId="178D324A" w14:textId="6F6EE942" w:rsidR="00CE3904" w:rsidRP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Fréquence (bande UHF) : 902 MHz - 928 MHz</w:t>
            </w:r>
          </w:p>
          <w:p w14:paraId="1ECEF5B6" w14:textId="3C2DF46C" w:rsidR="00CE3904" w:rsidRP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Système d’exploitation linux</w:t>
            </w:r>
          </w:p>
          <w:p w14:paraId="04B4FCC5" w14:textId="7F132D96" w:rsidR="00CE3904" w:rsidRP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Communication Ethernet 10/100 </w:t>
            </w:r>
            <w:proofErr w:type="spellStart"/>
            <w:r w:rsidRPr="00CE3904">
              <w:rPr>
                <w:rFonts w:ascii="Calibri" w:eastAsia="Times New Roman" w:hAnsi="Calibri" w:cs="Times New Roman"/>
                <w:color w:val="000000"/>
                <w:lang w:eastAsia="fr-FR"/>
              </w:rPr>
              <w:t>BaseT</w:t>
            </w:r>
            <w:proofErr w:type="spellEnd"/>
            <w:r w:rsidRPr="00CE3904">
              <w:rPr>
                <w:rFonts w:ascii="Calibri" w:eastAsia="Times New Roman" w:hAnsi="Calibri" w:cs="Times New Roman"/>
                <w:color w:val="000000"/>
                <w:lang w:eastAsia="fr-FR"/>
              </w:rPr>
              <w:t xml:space="preserve"> (RJ45) avec prise en charge PoE ; client USB port hôte USB </w:t>
            </w:r>
          </w:p>
          <w:p w14:paraId="44BCFB95" w14:textId="77777777" w:rsid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Ports d’antennes</w:t>
            </w:r>
          </w:p>
          <w:p w14:paraId="4FBB499C" w14:textId="62E84751" w:rsid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Alimentation secteur :230V-50 Hz</w:t>
            </w:r>
          </w:p>
          <w:p w14:paraId="39C64238" w14:textId="77777777"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05E73C9B" w14:textId="77777777"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130CCD1E" w14:textId="77777777"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p w14:paraId="17AD6C44" w14:textId="6D25C453" w:rsidR="00354287"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Garantie : 1 an minimum</w:t>
            </w:r>
          </w:p>
        </w:tc>
        <w:tc>
          <w:tcPr>
            <w:tcW w:w="907" w:type="dxa"/>
            <w:hideMark/>
          </w:tcPr>
          <w:p w14:paraId="731F3156" w14:textId="4C8BF15A" w:rsidR="00354287" w:rsidRPr="00332259" w:rsidRDefault="000E74BC" w:rsidP="0035428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p>
        </w:tc>
      </w:tr>
      <w:tr w:rsidR="00F22482" w:rsidRPr="00332259" w14:paraId="459CEEAD"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35FF58C" w14:textId="51450C92" w:rsidR="00235D6F" w:rsidRPr="00332259" w:rsidRDefault="00F22482" w:rsidP="00F62CF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2121" w:type="dxa"/>
            <w:hideMark/>
          </w:tcPr>
          <w:p w14:paraId="335BB1A9" w14:textId="0AD54B82" w:rsidR="00235D6F" w:rsidRPr="00332259" w:rsidRDefault="00CE3904"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Etiquette RIFD </w:t>
            </w:r>
          </w:p>
        </w:tc>
        <w:tc>
          <w:tcPr>
            <w:tcW w:w="5443" w:type="dxa"/>
            <w:hideMark/>
          </w:tcPr>
          <w:p w14:paraId="46EB5FA9" w14:textId="77777777" w:rsidR="00CE3904" w:rsidRDefault="00CE3904" w:rsidP="00CE390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Etiquette RIFD 860-960 MHz (UHF)ISO18000-6C/EPC Gen2</w:t>
            </w:r>
          </w:p>
          <w:p w14:paraId="2A9425F6" w14:textId="7798BB85"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907" w:type="dxa"/>
            <w:hideMark/>
          </w:tcPr>
          <w:p w14:paraId="10812609" w14:textId="5C8EC964" w:rsidR="00235D6F" w:rsidRPr="00332259" w:rsidRDefault="00CE3904"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2 000</w:t>
            </w:r>
          </w:p>
        </w:tc>
      </w:tr>
      <w:tr w:rsidR="004B5D9A" w:rsidRPr="00332259" w14:paraId="2C4617FF"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0F42E295" w14:textId="395ED4D4" w:rsidR="004B5D9A" w:rsidRDefault="00CE3904" w:rsidP="00F62CF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4</w:t>
            </w:r>
          </w:p>
        </w:tc>
        <w:tc>
          <w:tcPr>
            <w:tcW w:w="2121" w:type="dxa"/>
          </w:tcPr>
          <w:p w14:paraId="13FB262E" w14:textId="6A96DD5C" w:rsidR="004B5D9A" w:rsidRPr="000E74BC" w:rsidRDefault="00CE3904"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Logiciel</w:t>
            </w:r>
            <w:r w:rsidR="00054BD2">
              <w:rPr>
                <w:rFonts w:ascii="Calibri" w:eastAsia="Times New Roman" w:hAnsi="Calibri" w:cs="Times New Roman"/>
                <w:color w:val="000000"/>
                <w:lang w:eastAsia="fr-FR"/>
              </w:rPr>
              <w:t xml:space="preserve"> de gestion des stocks</w:t>
            </w:r>
          </w:p>
        </w:tc>
        <w:tc>
          <w:tcPr>
            <w:tcW w:w="5443" w:type="dxa"/>
          </w:tcPr>
          <w:p w14:paraId="09EA363C" w14:textId="1CA56A6F"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Permettant au minimum la gestion</w:t>
            </w:r>
            <w:r w:rsidR="00054BD2">
              <w:rPr>
                <w:rFonts w:ascii="Calibri" w:eastAsia="Times New Roman" w:hAnsi="Calibri" w:cs="Times New Roman"/>
                <w:color w:val="000000"/>
                <w:lang w:eastAsia="fr-FR"/>
              </w:rPr>
              <w:t> :</w:t>
            </w:r>
          </w:p>
          <w:p w14:paraId="792F4FB8" w14:textId="792D6844" w:rsidR="00CE3904" w:rsidRP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Des entrepôts, </w:t>
            </w:r>
          </w:p>
          <w:p w14:paraId="0260F42F" w14:textId="467A5571" w:rsidR="00CE3904" w:rsidRPr="00054BD2" w:rsidRDefault="00CE3904" w:rsidP="004A2C96">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54BD2">
              <w:rPr>
                <w:rFonts w:ascii="Calibri" w:eastAsia="Times New Roman" w:hAnsi="Calibri" w:cs="Times New Roman"/>
                <w:color w:val="000000"/>
                <w:lang w:eastAsia="fr-FR"/>
              </w:rPr>
              <w:t xml:space="preserve">Des processus de réception et de stockage à la préparation, au conditionnement, </w:t>
            </w:r>
            <w:r w:rsidR="00054BD2">
              <w:rPr>
                <w:rFonts w:ascii="Calibri" w:eastAsia="Times New Roman" w:hAnsi="Calibri" w:cs="Times New Roman"/>
                <w:color w:val="000000"/>
                <w:lang w:eastAsia="fr-FR"/>
              </w:rPr>
              <w:t>e</w:t>
            </w:r>
            <w:r w:rsidRPr="00054BD2">
              <w:rPr>
                <w:rFonts w:ascii="Calibri" w:eastAsia="Times New Roman" w:hAnsi="Calibri" w:cs="Times New Roman"/>
                <w:color w:val="000000"/>
                <w:lang w:eastAsia="fr-FR"/>
              </w:rPr>
              <w:t>xpédition et au suivi des stocks</w:t>
            </w:r>
          </w:p>
          <w:p w14:paraId="5C84592F" w14:textId="2B6B09AD" w:rsidR="00CE3904" w:rsidRP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Du personnel</w:t>
            </w:r>
          </w:p>
          <w:p w14:paraId="71CBF934" w14:textId="77777777" w:rsidR="004B5D9A"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Des dépôts et des quais</w:t>
            </w:r>
          </w:p>
          <w:p w14:paraId="06E1C3F1" w14:textId="145776B0"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Compatible avec les terminaux mentionnés</w:t>
            </w:r>
            <w:r>
              <w:rPr>
                <w:rFonts w:ascii="Calibri" w:eastAsia="Times New Roman" w:hAnsi="Calibri" w:cs="Times New Roman"/>
                <w:color w:val="000000"/>
                <w:lang w:eastAsia="fr-FR"/>
              </w:rPr>
              <w:t xml:space="preserve"> ci-dessus</w:t>
            </w:r>
          </w:p>
          <w:p w14:paraId="626B02EE" w14:textId="77777777" w:rsid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Abonnement annuel avec 10 licences au minimum</w:t>
            </w:r>
          </w:p>
          <w:p w14:paraId="3E5C4AF7" w14:textId="77777777"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75B4ABC9" w14:textId="77777777"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24F46118" w14:textId="417E8D86"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tc>
        <w:tc>
          <w:tcPr>
            <w:tcW w:w="907" w:type="dxa"/>
          </w:tcPr>
          <w:p w14:paraId="4E3D99E7" w14:textId="108C9289" w:rsidR="004B5D9A" w:rsidRDefault="00054BD2" w:rsidP="00F62CF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01245684" w:rsidR="006623F3" w:rsidRDefault="006623F3" w:rsidP="00A14A90">
      <w:pPr>
        <w:shd w:val="clear" w:color="auto" w:fill="D9D9D9" w:themeFill="background1" w:themeFillShade="D9"/>
        <w:spacing w:after="120" w:line="240" w:lineRule="auto"/>
        <w:jc w:val="both"/>
      </w:pPr>
      <w:r w:rsidRPr="00A14A90">
        <w:t xml:space="preserve">Les livraisons partielles (par article et non par unité) peuvent être autorisés par l’OFII lorsque les conditions du marché l’imposent, notamment pour les articles sur commande. Toutefois, </w:t>
      </w:r>
      <w:r w:rsidRPr="00A14A90">
        <w:rPr>
          <w:b/>
          <w:bCs/>
        </w:rPr>
        <w:t xml:space="preserve">l’intégralité des </w:t>
      </w:r>
      <w:r w:rsidR="00CE3904">
        <w:rPr>
          <w:b/>
          <w:bCs/>
        </w:rPr>
        <w:t xml:space="preserve">articles </w:t>
      </w:r>
      <w:r w:rsidRPr="00A14A90">
        <w:rPr>
          <w:b/>
          <w:bCs/>
        </w:rPr>
        <w:t xml:space="preserve">devra être livrée </w:t>
      </w:r>
      <w:r w:rsidR="00873D5F">
        <w:rPr>
          <w:b/>
          <w:bCs/>
        </w:rPr>
        <w:t xml:space="preserve">dans un délai de </w:t>
      </w:r>
      <w:r w:rsidR="00CE3904">
        <w:rPr>
          <w:b/>
          <w:bCs/>
        </w:rPr>
        <w:t xml:space="preserve">trente </w:t>
      </w:r>
      <w:r w:rsidR="00873D5F">
        <w:rPr>
          <w:b/>
          <w:bCs/>
        </w:rPr>
        <w:t>(</w:t>
      </w:r>
      <w:r w:rsidR="00CE3904">
        <w:rPr>
          <w:b/>
          <w:bCs/>
        </w:rPr>
        <w:t>3</w:t>
      </w:r>
      <w:r w:rsidR="00873D5F">
        <w:rPr>
          <w:b/>
          <w:bCs/>
        </w:rPr>
        <w:t>0) jours à partir de la commande ferme</w:t>
      </w:r>
      <w:r w:rsidR="00A14A90" w:rsidRPr="00A14A90">
        <w:rPr>
          <w:b/>
          <w:bCs/>
        </w:rPr>
        <w:t>. Exceptionnellement un délai supplémentaire pourra être accordé pour un matériel spécifique non disponible</w:t>
      </w:r>
      <w:r w:rsidRPr="00A14A90">
        <w:rPr>
          <w:b/>
          <w:bCs/>
        </w:rPr>
        <w:t>.</w:t>
      </w:r>
    </w:p>
    <w:p w14:paraId="7EDFFF2D" w14:textId="4D61A3DC" w:rsidR="006623F3" w:rsidRDefault="006623F3" w:rsidP="006623F3">
      <w:pPr>
        <w:spacing w:after="120" w:line="240" w:lineRule="auto"/>
        <w:jc w:val="both"/>
      </w:pPr>
      <w:r>
        <w:t>D</w:t>
      </w:r>
      <w:r w:rsidRPr="006623F3">
        <w:t>ans son offre le fournisseur doit préciser la disponibilité de chaque article. Cette disponibilité fera partie des critères d’évaluation techniques.</w:t>
      </w:r>
    </w:p>
    <w:p w14:paraId="16DB9133" w14:textId="77E59FB9" w:rsidR="006623F3" w:rsidRDefault="006623F3" w:rsidP="00873D5F">
      <w:pPr>
        <w:keepNext/>
        <w:spacing w:after="120" w:line="240" w:lineRule="auto"/>
        <w:jc w:val="both"/>
        <w:rPr>
          <w:b/>
          <w:bCs/>
        </w:rPr>
      </w:pPr>
      <w:r>
        <w:rPr>
          <w:b/>
          <w:bCs/>
          <w:color w:val="05ADA0"/>
          <w:spacing w:val="20"/>
          <w:sz w:val="28"/>
          <w:szCs w:val="28"/>
        </w:rPr>
        <w:t>Livraison, installation et mise en marche</w:t>
      </w:r>
    </w:p>
    <w:p w14:paraId="46441E61" w14:textId="58C546E8" w:rsidR="00EB48EF" w:rsidRPr="003D19D6" w:rsidRDefault="00EB48EF" w:rsidP="00B2525B">
      <w:pPr>
        <w:spacing w:after="120" w:line="240" w:lineRule="auto"/>
        <w:jc w:val="both"/>
        <w:rPr>
          <w:b/>
          <w:bCs/>
        </w:rPr>
      </w:pPr>
      <w:r w:rsidRPr="003D19D6">
        <w:rPr>
          <w:b/>
          <w:bCs/>
        </w:rPr>
        <w:t xml:space="preserve">Au sens de la présente consultation, la livraison des équipements </w:t>
      </w:r>
      <w:r w:rsidR="00CE3904">
        <w:rPr>
          <w:b/>
          <w:bCs/>
        </w:rPr>
        <w:t xml:space="preserve">et articles </w:t>
      </w:r>
      <w:r w:rsidRPr="003D19D6">
        <w:rPr>
          <w:b/>
          <w:bCs/>
        </w:rPr>
        <w:t xml:space="preserve">s’entend comme couvrant toute opération de transport, </w:t>
      </w:r>
      <w:r w:rsidR="003D19D6">
        <w:rPr>
          <w:b/>
          <w:bCs/>
        </w:rPr>
        <w:t xml:space="preserve">manutention, </w:t>
      </w:r>
      <w:r w:rsidRPr="003D19D6">
        <w:rPr>
          <w:b/>
          <w:bCs/>
        </w:rPr>
        <w:t>installation et mise en marche de ces équipements</w:t>
      </w:r>
      <w:r w:rsidR="00873D5F">
        <w:rPr>
          <w:b/>
          <w:bCs/>
        </w:rPr>
        <w:t xml:space="preserve"> ainsi que la formation à leur utilisation</w:t>
      </w:r>
      <w:r w:rsidRPr="003D19D6">
        <w:rPr>
          <w:b/>
          <w:bCs/>
        </w:rPr>
        <w:t>.</w:t>
      </w:r>
    </w:p>
    <w:p w14:paraId="196AFDDF" w14:textId="626FF6D0" w:rsidR="003D19D6" w:rsidRDefault="00EB48EF" w:rsidP="00B2525B">
      <w:pPr>
        <w:spacing w:after="120" w:line="240" w:lineRule="auto"/>
        <w:jc w:val="both"/>
      </w:pPr>
      <w:r>
        <w:t xml:space="preserve">Les </w:t>
      </w:r>
      <w:r w:rsidR="00CE3904">
        <w:t>articles</w:t>
      </w:r>
      <w:r>
        <w:t xml:space="preserve">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62361EA9" w14:textId="41D011AD" w:rsidR="00873D5F" w:rsidRDefault="00EB48EF" w:rsidP="00BD1049">
      <w:pPr>
        <w:spacing w:after="120" w:line="240" w:lineRule="auto"/>
        <w:jc w:val="both"/>
        <w:rPr>
          <w:rFonts w:cstheme="minorHAnsi"/>
        </w:rPr>
      </w:pPr>
      <w:r w:rsidRPr="004A181D">
        <w:t xml:space="preserve">La livraison des équipements </w:t>
      </w:r>
      <w:r w:rsidR="003D19D6" w:rsidRPr="004A181D">
        <w:t xml:space="preserve">sera réalisée dans les locaux </w:t>
      </w:r>
      <w:r w:rsidR="00F22482" w:rsidRPr="004A181D">
        <w:rPr>
          <w:rFonts w:cstheme="minorHAnsi"/>
        </w:rPr>
        <w:t xml:space="preserve">du </w:t>
      </w:r>
      <w:r w:rsidR="00F84F53" w:rsidRPr="00F84F53">
        <w:rPr>
          <w:rFonts w:cstheme="minorHAnsi"/>
          <w:b/>
          <w:bCs/>
        </w:rPr>
        <w:t xml:space="preserve">Centre de formation et d’apprentissage de Sidi Mansour </w:t>
      </w:r>
      <w:r w:rsidR="00F22482" w:rsidRPr="004A181D">
        <w:rPr>
          <w:rFonts w:cstheme="minorHAnsi"/>
        </w:rPr>
        <w:t>désignée par l’ATFP</w:t>
      </w:r>
      <w:r w:rsidR="00873D5F" w:rsidRPr="004A181D">
        <w:rPr>
          <w:rFonts w:cstheme="minorHAnsi"/>
        </w:rPr>
        <w:t>.</w:t>
      </w:r>
    </w:p>
    <w:p w14:paraId="6EC1EAC0" w14:textId="51432E6F" w:rsidR="00EB48EF" w:rsidRDefault="003D19D6" w:rsidP="00BD1049">
      <w:pPr>
        <w:spacing w:after="120" w:line="240" w:lineRule="auto"/>
        <w:jc w:val="both"/>
      </w:pPr>
      <w:r>
        <w:t>Les contacts des personnes en charge de la réception dans chaque lieu de livraison seront transmis à l’adjudicataire en temps utile.</w:t>
      </w:r>
    </w:p>
    <w:p w14:paraId="6D1BFD4B" w14:textId="73737411" w:rsidR="006623F3" w:rsidRPr="006623F3" w:rsidRDefault="006623F3" w:rsidP="000961AD">
      <w:pPr>
        <w:keepNext/>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4B7B78F4" w:rsidR="006623F3" w:rsidRDefault="006623F3" w:rsidP="006623F3">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1BD2839F" w:rsidR="00EC67D0" w:rsidRPr="00EC67D0" w:rsidRDefault="00817236" w:rsidP="00EC67D0">
      <w:pPr>
        <w:spacing w:after="120" w:line="240" w:lineRule="auto"/>
        <w:jc w:val="center"/>
        <w:rPr>
          <w:rFonts w:ascii="Calibri" w:hAnsi="Calibri"/>
          <w:b/>
          <w:caps/>
          <w:color w:val="05ADA0"/>
          <w:sz w:val="28"/>
          <w:szCs w:val="28"/>
        </w:rPr>
      </w:pPr>
      <w:r>
        <w:rPr>
          <w:rFonts w:ascii="Calibri" w:hAnsi="Calibri"/>
          <w:b/>
          <w:caps/>
          <w:color w:val="05ADA0"/>
          <w:sz w:val="28"/>
          <w:szCs w:val="28"/>
        </w:rPr>
        <w:lastRenderedPageBreak/>
        <w:t>III</w:t>
      </w:r>
      <w:r w:rsidR="00EC67D0" w:rsidRPr="00EC67D0">
        <w:rPr>
          <w:rFonts w:ascii="Calibri" w:hAnsi="Calibri"/>
          <w:b/>
          <w:caps/>
          <w:color w:val="05ADA0"/>
          <w:sz w:val="28"/>
          <w:szCs w:val="28"/>
        </w:rPr>
        <w:t xml:space="preserve">. Soumission </w:t>
      </w:r>
      <w:r w:rsidR="00EC67D0">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1" w:name="_Hlk188538840"/>
      <w:r>
        <w:t>f</w:t>
      </w:r>
      <w:r w:rsidR="00BD1049">
        <w:t>era</w:t>
      </w:r>
      <w:bookmarkEnd w:id="1"/>
      <w:r>
        <w:t xml:space="preserve"> ressortir :</w:t>
      </w:r>
    </w:p>
    <w:p w14:paraId="29B7DBB3" w14:textId="63E8EF09" w:rsidR="001B33B7" w:rsidRDefault="001B33B7" w:rsidP="001B33B7">
      <w:pPr>
        <w:pStyle w:val="Paragraphedeliste"/>
        <w:numPr>
          <w:ilvl w:val="0"/>
          <w:numId w:val="17"/>
        </w:numPr>
        <w:spacing w:after="120" w:line="240" w:lineRule="auto"/>
        <w:jc w:val="both"/>
      </w:pPr>
      <w:r>
        <w:t>les spécifications et descriptions techniques des articles proposés</w:t>
      </w:r>
      <w:r w:rsidR="00BD1049">
        <w:t>,</w:t>
      </w:r>
      <w:r>
        <w:t xml:space="preserve"> </w:t>
      </w:r>
    </w:p>
    <w:p w14:paraId="373BAA83" w14:textId="7A271AA3" w:rsidR="001B33B7" w:rsidRDefault="001B33B7" w:rsidP="001B33B7">
      <w:pPr>
        <w:pStyle w:val="Paragraphedeliste"/>
        <w:numPr>
          <w:ilvl w:val="0"/>
          <w:numId w:val="17"/>
        </w:numPr>
        <w:spacing w:after="120" w:line="240" w:lineRule="auto"/>
        <w:jc w:val="both"/>
      </w:pPr>
      <w:r>
        <w:t>la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r>
        <w:t>les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77777777" w:rsidR="00EC67D0" w:rsidRDefault="00EC67D0" w:rsidP="00EC67D0">
      <w:pPr>
        <w:spacing w:after="120" w:line="240" w:lineRule="auto"/>
        <w:jc w:val="both"/>
      </w:pPr>
      <w:r>
        <w:t>Les soumissionnaires sont priés d'envoyer leur offre technique et financière détaillée, rédigés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72382975" w:rsidR="00EC67D0" w:rsidRDefault="00EC67D0" w:rsidP="00EC67D0">
      <w:pPr>
        <w:spacing w:after="120" w:line="240" w:lineRule="auto"/>
        <w:jc w:val="both"/>
      </w:pPr>
      <w:r>
        <w:t xml:space="preserve">en précisant en objet « </w:t>
      </w:r>
      <w:bookmarkStart w:id="2" w:name="_Hlk188868261"/>
      <w:r>
        <w:t xml:space="preserve">Consultation </w:t>
      </w:r>
      <w:r w:rsidR="000961AD">
        <w:t xml:space="preserve">matériel formation </w:t>
      </w:r>
      <w:r w:rsidR="00A00825">
        <w:t>gestion de stock</w:t>
      </w:r>
      <w:bookmarkEnd w:id="2"/>
      <w:r w:rsidR="00E70F88">
        <w:t xml:space="preserve"> </w:t>
      </w:r>
      <w:r>
        <w:t>» suivi de leur nom</w:t>
      </w:r>
      <w:r w:rsidR="00E70F88">
        <w:t xml:space="preserve"> / raison sociale</w:t>
      </w:r>
      <w:r>
        <w:t xml:space="preserve"> en lettres capitales. Exemple : « </w:t>
      </w:r>
      <w:r w:rsidR="00A00825" w:rsidRPr="00A00825">
        <w:t xml:space="preserve">Consultation matériel formation gestion de stock </w:t>
      </w:r>
      <w:r>
        <w:t xml:space="preserve">/ </w:t>
      </w:r>
      <w:proofErr w:type="spellStart"/>
      <w:r>
        <w:t>Foulen</w:t>
      </w:r>
      <w:proofErr w:type="spellEnd"/>
      <w:r>
        <w:t>(a)»</w:t>
      </w:r>
      <w:r w:rsidR="00E70F88">
        <w:t xml:space="preserve"> ou « </w:t>
      </w:r>
      <w:r w:rsidR="00A00825" w:rsidRPr="00A00825">
        <w:t xml:space="preserve">Consultation matériel formation gestion de stock </w:t>
      </w:r>
      <w:r w:rsidR="00E70F88">
        <w:t>/ STE RABHA ».</w:t>
      </w:r>
    </w:p>
    <w:p w14:paraId="2D64E4C3" w14:textId="5C9C6232" w:rsidR="00EC67D0" w:rsidRPr="00E70F88" w:rsidRDefault="00EC67D0" w:rsidP="00EC67D0">
      <w:pPr>
        <w:spacing w:after="120" w:line="240" w:lineRule="auto"/>
        <w:jc w:val="both"/>
        <w:rPr>
          <w:b/>
          <w:bCs/>
        </w:rPr>
      </w:pPr>
      <w:r w:rsidRPr="00E70F88">
        <w:rPr>
          <w:b/>
          <w:bCs/>
        </w:rPr>
        <w:t xml:space="preserve">La date limite de réception des candidatures est fixée au </w:t>
      </w:r>
      <w:r w:rsidR="00F84F53">
        <w:rPr>
          <w:b/>
          <w:bCs/>
        </w:rPr>
        <w:t>Vendredi 07 mars</w:t>
      </w:r>
      <w:r w:rsidRPr="00A14A90">
        <w:rPr>
          <w:b/>
          <w:bCs/>
        </w:rPr>
        <w:t xml:space="preserve"> 2025</w:t>
      </w:r>
      <w:r w:rsidRPr="00E70F88">
        <w:rPr>
          <w:b/>
          <w:bCs/>
        </w:rPr>
        <w:t xml:space="preserve"> avant minuit.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61028F3" w:rsidR="00E70F88" w:rsidRPr="00EC67D0" w:rsidRDefault="00817236"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3"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3"/>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675B77EB" w:rsidR="00FC49CA" w:rsidRDefault="00CE3904" w:rsidP="00054BD2">
      <w:pPr>
        <w:shd w:val="clear" w:color="auto" w:fill="D9D9D9" w:themeFill="background1" w:themeFillShade="D9"/>
        <w:spacing w:after="120" w:line="240" w:lineRule="auto"/>
        <w:jc w:val="both"/>
      </w:pPr>
      <w:r w:rsidRPr="00CE3904">
        <w:rPr>
          <w:b/>
          <w:bCs/>
          <w:u w:val="single"/>
        </w:rPr>
        <w:lastRenderedPageBreak/>
        <w:t xml:space="preserve">Le présent marché est à lot unique. </w:t>
      </w:r>
      <w:r w:rsidR="00FC49CA">
        <w:t xml:space="preserve">Chaque article sera évalué séparément. </w:t>
      </w:r>
      <w:r w:rsidR="00E70F88" w:rsidRPr="00D30FD1">
        <w:rPr>
          <w:b/>
          <w:bCs/>
          <w:u w:val="single"/>
        </w:rPr>
        <w:t>L’attribution du marché se fera p</w:t>
      </w:r>
      <w:r w:rsidR="00054BD2">
        <w:rPr>
          <w:b/>
          <w:bCs/>
          <w:u w:val="single"/>
        </w:rPr>
        <w:t xml:space="preserve">our l’ensemble des </w:t>
      </w:r>
      <w:r w:rsidR="00E70F88" w:rsidRPr="00D30FD1">
        <w:rPr>
          <w:b/>
          <w:bCs/>
          <w:u w:val="single"/>
        </w:rPr>
        <w:t>article</w:t>
      </w:r>
      <w:r w:rsidR="00054BD2">
        <w:rPr>
          <w:b/>
          <w:bCs/>
          <w:u w:val="single"/>
        </w:rPr>
        <w:t>s.</w:t>
      </w:r>
      <w:r w:rsidR="00FC49CA">
        <w:t xml:space="preserve"> l’OFII passer</w:t>
      </w:r>
      <w:r w:rsidR="00054BD2">
        <w:t>a</w:t>
      </w:r>
      <w:r w:rsidR="00FC49CA">
        <w:t xml:space="preserve"> commande auprès du fournisseur ayant soumis l’offre techniquement conforme la moins chère.</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19BB7F8D" w14:textId="128BDDCD" w:rsidR="00D30FD1" w:rsidRDefault="003936A9" w:rsidP="003936A9">
      <w:pPr>
        <w:pStyle w:val="Default"/>
        <w:shd w:val="clear" w:color="auto" w:fill="FFFFFF" w:themeFill="background1"/>
        <w:spacing w:after="120"/>
        <w:jc w:val="center"/>
        <w:rPr>
          <w:rFonts w:asciiTheme="minorHAnsi" w:hAnsiTheme="minorHAnsi" w:cstheme="minorBidi"/>
          <w:b/>
          <w:bCs/>
          <w:caps/>
          <w:color w:val="auto"/>
          <w:spacing w:val="20"/>
          <w:sz w:val="32"/>
          <w:szCs w:val="32"/>
        </w:rPr>
      </w:pPr>
      <w:r w:rsidRPr="003936A9">
        <w:rPr>
          <w:rFonts w:asciiTheme="minorHAnsi" w:hAnsiTheme="minorHAnsi" w:cstheme="minorBidi"/>
          <w:b/>
          <w:bCs/>
          <w:caps/>
          <w:color w:val="auto"/>
          <w:spacing w:val="20"/>
          <w:sz w:val="32"/>
          <w:szCs w:val="32"/>
        </w:rPr>
        <w:lastRenderedPageBreak/>
        <w:t>CONSULTATION POUR L’ACQUISITION D’EQUIPEMENTS ET LOGICIEL DE FORMATION EN GESTION DES STOCKS</w:t>
      </w:r>
    </w:p>
    <w:p w14:paraId="3FC6912D" w14:textId="77777777" w:rsidR="003936A9" w:rsidRDefault="003936A9" w:rsidP="003936A9">
      <w:pPr>
        <w:pStyle w:val="Default"/>
        <w:shd w:val="clear" w:color="auto" w:fill="FFFFFF" w:themeFill="background1"/>
        <w:spacing w:after="120"/>
        <w:jc w:val="center"/>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r w:rsidRPr="00476456">
        <w:t xml:space="preserve">agissant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r w:rsidRPr="00476456">
        <w:t>ou</w:t>
      </w:r>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r w:rsidRPr="00476456">
        <w:t>agissant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r w:rsidRPr="00476456">
        <w:t>dénomination officielle complète</w:t>
      </w:r>
      <w:r>
        <w:t xml:space="preserve"> </w:t>
      </w:r>
      <w:r w:rsidRPr="00476456">
        <w:t>:</w:t>
      </w:r>
    </w:p>
    <w:p w14:paraId="0111D66C" w14:textId="77777777" w:rsidR="00D30FD1" w:rsidRPr="00476456" w:rsidRDefault="00D30FD1" w:rsidP="00D30FD1">
      <w:pPr>
        <w:spacing w:before="40" w:after="40"/>
        <w:ind w:firstLine="720"/>
      </w:pPr>
      <w:r w:rsidRPr="00476456">
        <w:t>forme juridique officielle</w:t>
      </w:r>
      <w:r>
        <w:t xml:space="preserve"> </w:t>
      </w:r>
      <w:r w:rsidRPr="00476456">
        <w:t>:</w:t>
      </w:r>
    </w:p>
    <w:p w14:paraId="245B8D31" w14:textId="77777777" w:rsidR="00D30FD1" w:rsidRPr="00476456" w:rsidRDefault="00D30FD1" w:rsidP="00D30FD1">
      <w:pPr>
        <w:spacing w:before="40" w:after="40"/>
        <w:ind w:firstLine="720"/>
      </w:pPr>
      <w:r w:rsidRPr="00476456">
        <w:t>adresse officielle complète</w:t>
      </w:r>
      <w:r>
        <w:t xml:space="preserve"> </w:t>
      </w:r>
      <w:r w:rsidRPr="00476456">
        <w:t>:</w:t>
      </w:r>
    </w:p>
    <w:p w14:paraId="6744697A" w14:textId="5F620AE5" w:rsidR="00D30FD1" w:rsidRDefault="00D30FD1" w:rsidP="00D30FD1">
      <w:pPr>
        <w:spacing w:before="40" w:after="40"/>
        <w:ind w:firstLine="720"/>
      </w:pPr>
      <w:r w:rsidRPr="00476456">
        <w:t xml:space="preserve">n° </w:t>
      </w:r>
      <w:r>
        <w:t xml:space="preserve">de matricule fiscal </w:t>
      </w:r>
      <w:r w:rsidRPr="00476456">
        <w:t>:</w:t>
      </w:r>
    </w:p>
    <w:p w14:paraId="3B6969FA" w14:textId="58DED9A0" w:rsidR="00D30FD1" w:rsidRDefault="00D30FD1" w:rsidP="00D30FD1">
      <w:pPr>
        <w:spacing w:before="40" w:after="40"/>
        <w:ind w:firstLine="720"/>
      </w:pPr>
      <w:r>
        <w:t>n°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r w:rsidRPr="00476456">
        <w:t xml:space="preserve">déclare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r w:rsidRPr="00261672">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 xml:space="preserve">n'a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r w:rsidRPr="00261672">
        <w:t>fait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r w:rsidRPr="00261672">
        <w:t xml:space="preserve">déclare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r w:rsidRPr="00261672">
        <w:t xml:space="preserve">reconnaît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lastRenderedPageBreak/>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5F770180" w14:textId="0FE5DE3A" w:rsidR="000450A7" w:rsidRPr="005702A9" w:rsidRDefault="003936A9" w:rsidP="000450A7">
      <w:pPr>
        <w:spacing w:after="120" w:line="240" w:lineRule="auto"/>
        <w:jc w:val="center"/>
        <w:rPr>
          <w:b/>
          <w:caps/>
          <w:sz w:val="20"/>
          <w:szCs w:val="20"/>
        </w:rPr>
      </w:pPr>
      <w:r w:rsidRPr="003936A9">
        <w:rPr>
          <w:b/>
          <w:bCs/>
          <w:caps/>
          <w:spacing w:val="20"/>
          <w:sz w:val="32"/>
          <w:szCs w:val="32"/>
        </w:rPr>
        <w:lastRenderedPageBreak/>
        <w:t>CONSULTATION POUR L’ACQUISITION D’EQUIPEMENTS ET LOGICIEL</w:t>
      </w:r>
      <w:r>
        <w:rPr>
          <w:b/>
          <w:bCs/>
          <w:caps/>
          <w:spacing w:val="20"/>
          <w:sz w:val="32"/>
          <w:szCs w:val="32"/>
        </w:rPr>
        <w:br/>
      </w:r>
      <w:r w:rsidRPr="003936A9">
        <w:rPr>
          <w:b/>
          <w:bCs/>
          <w:caps/>
          <w:spacing w:val="20"/>
          <w:sz w:val="32"/>
          <w:szCs w:val="32"/>
        </w:rPr>
        <w:t xml:space="preserve"> DE FORMATION EN GESTION DES STOCKS</w:t>
      </w:r>
    </w:p>
    <w:p w14:paraId="7E9A2163" w14:textId="77777777" w:rsidR="008D1BF4" w:rsidRDefault="008D1BF4" w:rsidP="002E6BA6">
      <w:pPr>
        <w:spacing w:after="120" w:line="0" w:lineRule="atLeast"/>
        <w:rPr>
          <w:rFonts w:eastAsia="Times New Roman" w:cstheme="minorHAnsi"/>
          <w:b/>
        </w:rPr>
      </w:pPr>
    </w:p>
    <w:p w14:paraId="628EE39B" w14:textId="47435ED6" w:rsidR="005702A9" w:rsidRDefault="005702A9" w:rsidP="002E6BA6">
      <w:pPr>
        <w:spacing w:after="120"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tbl>
      <w:tblPr>
        <w:tblStyle w:val="TableauGrille4-Accentuation5"/>
        <w:tblW w:w="15310" w:type="dxa"/>
        <w:tblInd w:w="-289" w:type="dxa"/>
        <w:tblLayout w:type="fixed"/>
        <w:tblCellMar>
          <w:top w:w="57" w:type="dxa"/>
          <w:left w:w="57" w:type="dxa"/>
          <w:bottom w:w="57" w:type="dxa"/>
          <w:right w:w="57" w:type="dxa"/>
        </w:tblCellMar>
        <w:tblLook w:val="04A0" w:firstRow="1" w:lastRow="0" w:firstColumn="1" w:lastColumn="0" w:noHBand="0" w:noVBand="1"/>
      </w:tblPr>
      <w:tblGrid>
        <w:gridCol w:w="993"/>
        <w:gridCol w:w="1559"/>
        <w:gridCol w:w="6804"/>
        <w:gridCol w:w="4678"/>
        <w:gridCol w:w="1276"/>
      </w:tblGrid>
      <w:tr w:rsidR="00FF1772" w:rsidRPr="00A14A90" w14:paraId="6E03C824" w14:textId="77777777" w:rsidTr="008D1BF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F969AD9" w14:textId="77777777" w:rsidR="005702A9" w:rsidRPr="00A14A90" w:rsidRDefault="005702A9" w:rsidP="00F62CF9">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559" w:type="dxa"/>
            <w:vAlign w:val="center"/>
            <w:hideMark/>
          </w:tcPr>
          <w:p w14:paraId="1FBF4343"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6804" w:type="dxa"/>
            <w:vAlign w:val="center"/>
            <w:hideMark/>
          </w:tcPr>
          <w:p w14:paraId="07841F4F"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p>
        </w:tc>
        <w:tc>
          <w:tcPr>
            <w:tcW w:w="4678" w:type="dxa"/>
          </w:tcPr>
          <w:p w14:paraId="72B1D57D"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276" w:type="dxa"/>
          </w:tcPr>
          <w:p w14:paraId="2B581AAA"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054BD2" w:rsidRPr="00E15722" w14:paraId="5C2CCDE1" w14:textId="77777777" w:rsidTr="008D1B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2220BDC" w14:textId="7E6B3645" w:rsidR="00054BD2" w:rsidRPr="00E15722" w:rsidRDefault="00054BD2" w:rsidP="00054BD2">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559" w:type="dxa"/>
          </w:tcPr>
          <w:p w14:paraId="0F2DB74A" w14:textId="2A19B67E"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UHF RFID</w:t>
            </w:r>
          </w:p>
        </w:tc>
        <w:tc>
          <w:tcPr>
            <w:tcW w:w="6804" w:type="dxa"/>
          </w:tcPr>
          <w:p w14:paraId="7AFEBB9D"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Systèmes d'exploitation connectivité prise en charge : iOS, Android, Windows </w:t>
            </w:r>
          </w:p>
          <w:p w14:paraId="19707AF6" w14:textId="77777777" w:rsidR="00054BD2" w:rsidRPr="00054BD2"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proofErr w:type="spellStart"/>
            <w:r w:rsidRPr="00054BD2">
              <w:rPr>
                <w:rFonts w:ascii="Calibri" w:eastAsia="Times New Roman" w:hAnsi="Calibri" w:cs="Times New Roman"/>
                <w:color w:val="000000"/>
                <w:lang w:val="en-GB" w:eastAsia="fr-FR"/>
              </w:rPr>
              <w:t>Connectivité</w:t>
            </w:r>
            <w:proofErr w:type="spellEnd"/>
            <w:r w:rsidRPr="00054BD2">
              <w:rPr>
                <w:rFonts w:ascii="Calibri" w:eastAsia="Times New Roman" w:hAnsi="Calibri" w:cs="Times New Roman"/>
                <w:color w:val="000000"/>
                <w:lang w:val="en-GB" w:eastAsia="fr-FR"/>
              </w:rPr>
              <w:t xml:space="preserve"> : Wi-Fi, Bluetooth, NFC tap-to-pair</w:t>
            </w:r>
          </w:p>
          <w:p w14:paraId="0B29EBD6"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Vitesse de lecture au minimum 1000 étiquettes/s</w:t>
            </w:r>
          </w:p>
          <w:p w14:paraId="62493A9F"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Normes :  EPC classe 1 </w:t>
            </w:r>
            <w:proofErr w:type="spellStart"/>
            <w:r w:rsidRPr="004B5D9A">
              <w:rPr>
                <w:rFonts w:ascii="Calibri" w:eastAsia="Times New Roman" w:hAnsi="Calibri" w:cs="Times New Roman"/>
                <w:color w:val="000000"/>
                <w:lang w:eastAsia="fr-FR"/>
              </w:rPr>
              <w:t>Gen</w:t>
            </w:r>
            <w:proofErr w:type="spellEnd"/>
            <w:r w:rsidRPr="004B5D9A">
              <w:rPr>
                <w:rFonts w:ascii="Calibri" w:eastAsia="Times New Roman" w:hAnsi="Calibri" w:cs="Times New Roman"/>
                <w:color w:val="000000"/>
                <w:lang w:eastAsia="fr-FR"/>
              </w:rPr>
              <w:t xml:space="preserve"> 2, EPC Gen2 V2 au plus</w:t>
            </w:r>
          </w:p>
          <w:p w14:paraId="2E5AC359"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Porté minimum de lecture 20 mètre </w:t>
            </w:r>
          </w:p>
          <w:p w14:paraId="6B050226"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Résolution du capteur : 1 200 x 900 pixels au minimum</w:t>
            </w:r>
          </w:p>
          <w:p w14:paraId="3A305D52" w14:textId="77777777" w:rsidR="00054BD2"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Réseau local sans fil au minimum IEEE 802.11</w:t>
            </w:r>
          </w:p>
          <w:p w14:paraId="6C78F3D2"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Prise en charge Bluetooth au minimum PSP HID iAP2/</w:t>
            </w:r>
            <w:proofErr w:type="spellStart"/>
            <w:r w:rsidRPr="004B5D9A">
              <w:rPr>
                <w:rFonts w:ascii="Calibri" w:eastAsia="Times New Roman" w:hAnsi="Calibri" w:cs="Times New Roman"/>
                <w:color w:val="000000"/>
                <w:lang w:eastAsia="fr-FR"/>
              </w:rPr>
              <w:t>MFi</w:t>
            </w:r>
            <w:proofErr w:type="spellEnd"/>
            <w:r w:rsidRPr="004B5D9A">
              <w:rPr>
                <w:rFonts w:ascii="Calibri" w:eastAsia="Times New Roman" w:hAnsi="Calibri" w:cs="Times New Roman"/>
                <w:color w:val="000000"/>
                <w:lang w:eastAsia="fr-FR"/>
              </w:rPr>
              <w:t xml:space="preserve"> d’Apple au minimum</w:t>
            </w:r>
          </w:p>
          <w:p w14:paraId="772EA1BE"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Câble divers </w:t>
            </w:r>
          </w:p>
          <w:p w14:paraId="52FFE9F0"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Avec accessoires </w:t>
            </w:r>
          </w:p>
          <w:p w14:paraId="3EBE7607"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Chargeur </w:t>
            </w:r>
          </w:p>
          <w:p w14:paraId="2BC2BC37"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1 Batterie de rechange </w:t>
            </w:r>
          </w:p>
          <w:p w14:paraId="68BB635E" w14:textId="77777777" w:rsidR="00054BD2"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Alimentation secteur :230V-50 Hz</w:t>
            </w:r>
          </w:p>
          <w:p w14:paraId="77E001BC" w14:textId="77777777" w:rsidR="00054BD2" w:rsidRPr="00CE3904"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67AF7B69" w14:textId="77777777" w:rsidR="00054BD2" w:rsidRPr="00CE3904"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521E5D8F" w14:textId="77777777" w:rsidR="00054BD2" w:rsidRPr="00CE3904"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p w14:paraId="27CCD08C" w14:textId="71F81ECC"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Garantie : 1 an minimum</w:t>
            </w:r>
          </w:p>
        </w:tc>
        <w:tc>
          <w:tcPr>
            <w:tcW w:w="4678" w:type="dxa"/>
          </w:tcPr>
          <w:p w14:paraId="776963CC" w14:textId="77777777" w:rsidR="00054BD2" w:rsidRPr="00E1572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276" w:type="dxa"/>
          </w:tcPr>
          <w:p w14:paraId="21267A41" w14:textId="77777777" w:rsidR="00054BD2" w:rsidRPr="00E1572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54BD2" w:rsidRPr="00E15722" w14:paraId="64E1C81A" w14:textId="77777777" w:rsidTr="008D1BF4">
        <w:trPr>
          <w:cantSplit/>
        </w:trPr>
        <w:tc>
          <w:tcPr>
            <w:cnfStyle w:val="001000000000" w:firstRow="0" w:lastRow="0" w:firstColumn="1" w:lastColumn="0" w:oddVBand="0" w:evenVBand="0" w:oddHBand="0" w:evenHBand="0" w:firstRowFirstColumn="0" w:firstRowLastColumn="0" w:lastRowFirstColumn="0" w:lastRowLastColumn="0"/>
            <w:tcW w:w="993" w:type="dxa"/>
          </w:tcPr>
          <w:p w14:paraId="3DE30868" w14:textId="5F8D9CD4" w:rsidR="00054BD2" w:rsidRPr="00E1572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2</w:t>
            </w:r>
          </w:p>
        </w:tc>
        <w:tc>
          <w:tcPr>
            <w:tcW w:w="1559" w:type="dxa"/>
          </w:tcPr>
          <w:p w14:paraId="49C64530" w14:textId="7C24371A" w:rsidR="00054BD2" w:rsidRPr="00E15722"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RFID fixe</w:t>
            </w:r>
          </w:p>
        </w:tc>
        <w:tc>
          <w:tcPr>
            <w:tcW w:w="6804" w:type="dxa"/>
          </w:tcPr>
          <w:p w14:paraId="2E9F0582" w14:textId="77777777" w:rsidR="00054BD2" w:rsidRPr="00CE3904"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Fréquence (bande UHF) : 902 MHz - 928 MHz</w:t>
            </w:r>
          </w:p>
          <w:p w14:paraId="25A307B9" w14:textId="77777777" w:rsidR="00054BD2" w:rsidRPr="00CE3904"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Système d’exploitation linux</w:t>
            </w:r>
          </w:p>
          <w:p w14:paraId="7A6C0039" w14:textId="77777777" w:rsidR="00054BD2" w:rsidRPr="00CE3904"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Communication Ethernet 10/100 </w:t>
            </w:r>
            <w:proofErr w:type="spellStart"/>
            <w:r w:rsidRPr="00CE3904">
              <w:rPr>
                <w:rFonts w:ascii="Calibri" w:eastAsia="Times New Roman" w:hAnsi="Calibri" w:cs="Times New Roman"/>
                <w:color w:val="000000"/>
                <w:lang w:eastAsia="fr-FR"/>
              </w:rPr>
              <w:t>BaseT</w:t>
            </w:r>
            <w:proofErr w:type="spellEnd"/>
            <w:r w:rsidRPr="00CE3904">
              <w:rPr>
                <w:rFonts w:ascii="Calibri" w:eastAsia="Times New Roman" w:hAnsi="Calibri" w:cs="Times New Roman"/>
                <w:color w:val="000000"/>
                <w:lang w:eastAsia="fr-FR"/>
              </w:rPr>
              <w:t xml:space="preserve"> (RJ45) avec prise en charge PoE ; client USB port hôte USB </w:t>
            </w:r>
          </w:p>
          <w:p w14:paraId="1C517781" w14:textId="77777777" w:rsidR="00054BD2"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Ports d’antennes</w:t>
            </w:r>
          </w:p>
          <w:p w14:paraId="7C625FCF" w14:textId="77777777" w:rsidR="00054BD2"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Alimentation secteur :230V-50 Hz</w:t>
            </w:r>
          </w:p>
          <w:p w14:paraId="65028122"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2C20D5C9"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02B65119"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p w14:paraId="7B0D20C6" w14:textId="2751CDBA" w:rsidR="00054BD2" w:rsidRPr="00E15722"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Garantie : 1 an minimum</w:t>
            </w:r>
          </w:p>
        </w:tc>
        <w:tc>
          <w:tcPr>
            <w:tcW w:w="4678" w:type="dxa"/>
          </w:tcPr>
          <w:p w14:paraId="41AF435E" w14:textId="77777777" w:rsidR="00054BD2" w:rsidRPr="00E1572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276" w:type="dxa"/>
          </w:tcPr>
          <w:p w14:paraId="7BB8354D" w14:textId="77777777" w:rsidR="00054BD2" w:rsidRPr="00E1572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054BD2" w:rsidRPr="00E15722" w14:paraId="534C5C58" w14:textId="77777777" w:rsidTr="008D1B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4C67479" w14:textId="7FF2B3E3" w:rsidR="00054BD2" w:rsidRPr="00E1572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559" w:type="dxa"/>
          </w:tcPr>
          <w:p w14:paraId="0C6F166F" w14:textId="38644C2D"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Etiquette RIFD </w:t>
            </w:r>
          </w:p>
        </w:tc>
        <w:tc>
          <w:tcPr>
            <w:tcW w:w="6804" w:type="dxa"/>
          </w:tcPr>
          <w:p w14:paraId="61671E0E" w14:textId="77777777" w:rsidR="00054BD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Etiquette RIFD 860-960 MHz (UHF)ISO18000-6C/EPC Gen2</w:t>
            </w:r>
          </w:p>
          <w:p w14:paraId="0A4F97EE" w14:textId="7ACB396E"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4678" w:type="dxa"/>
          </w:tcPr>
          <w:p w14:paraId="2A843F15" w14:textId="77777777" w:rsidR="00054BD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276" w:type="dxa"/>
          </w:tcPr>
          <w:p w14:paraId="2E74D642" w14:textId="77777777" w:rsidR="00054BD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54BD2" w:rsidRPr="00E15722" w14:paraId="74B01AB4" w14:textId="77777777" w:rsidTr="008D1BF4">
        <w:trPr>
          <w:cantSplit/>
        </w:trPr>
        <w:tc>
          <w:tcPr>
            <w:cnfStyle w:val="001000000000" w:firstRow="0" w:lastRow="0" w:firstColumn="1" w:lastColumn="0" w:oddVBand="0" w:evenVBand="0" w:oddHBand="0" w:evenHBand="0" w:firstRowFirstColumn="0" w:firstRowLastColumn="0" w:lastRowFirstColumn="0" w:lastRowLastColumn="0"/>
            <w:tcW w:w="993" w:type="dxa"/>
          </w:tcPr>
          <w:p w14:paraId="502B043A" w14:textId="0BE388BE" w:rsidR="00054BD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1559" w:type="dxa"/>
          </w:tcPr>
          <w:p w14:paraId="1D4E12C5" w14:textId="4BF8EAE8" w:rsidR="00054BD2" w:rsidRPr="000E74BC"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Logiciel de gestion des stocks</w:t>
            </w:r>
          </w:p>
        </w:tc>
        <w:tc>
          <w:tcPr>
            <w:tcW w:w="6804" w:type="dxa"/>
          </w:tcPr>
          <w:p w14:paraId="2758AEBC" w14:textId="70087C11"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Permettant au minimum la gestion</w:t>
            </w:r>
            <w:r>
              <w:rPr>
                <w:rFonts w:ascii="Calibri" w:eastAsia="Times New Roman" w:hAnsi="Calibri" w:cs="Times New Roman"/>
                <w:color w:val="000000"/>
                <w:lang w:eastAsia="fr-FR"/>
              </w:rPr>
              <w:t> :</w:t>
            </w:r>
          </w:p>
          <w:p w14:paraId="10341DB8" w14:textId="77777777" w:rsidR="00054BD2" w:rsidRPr="00CE3904"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Des entrepôts, </w:t>
            </w:r>
          </w:p>
          <w:p w14:paraId="3A64D0E5" w14:textId="77777777" w:rsidR="00054BD2" w:rsidRPr="00054BD2"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54BD2">
              <w:rPr>
                <w:rFonts w:ascii="Calibri" w:eastAsia="Times New Roman" w:hAnsi="Calibri" w:cs="Times New Roman"/>
                <w:color w:val="000000"/>
                <w:lang w:eastAsia="fr-FR"/>
              </w:rPr>
              <w:t xml:space="preserve">Des processus de réception et de stockage à la préparation, au conditionnement, </w:t>
            </w:r>
            <w:r>
              <w:rPr>
                <w:rFonts w:ascii="Calibri" w:eastAsia="Times New Roman" w:hAnsi="Calibri" w:cs="Times New Roman"/>
                <w:color w:val="000000"/>
                <w:lang w:eastAsia="fr-FR"/>
              </w:rPr>
              <w:t>e</w:t>
            </w:r>
            <w:r w:rsidRPr="00054BD2">
              <w:rPr>
                <w:rFonts w:ascii="Calibri" w:eastAsia="Times New Roman" w:hAnsi="Calibri" w:cs="Times New Roman"/>
                <w:color w:val="000000"/>
                <w:lang w:eastAsia="fr-FR"/>
              </w:rPr>
              <w:t>xpédition et au suivi des stocks</w:t>
            </w:r>
          </w:p>
          <w:p w14:paraId="48AEABBF" w14:textId="77777777" w:rsidR="00054BD2" w:rsidRPr="00CE3904"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Du personnel</w:t>
            </w:r>
          </w:p>
          <w:p w14:paraId="6FFF8DF5" w14:textId="77777777" w:rsidR="00054BD2"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Des dépôts et des quais</w:t>
            </w:r>
          </w:p>
          <w:p w14:paraId="39F5EC76"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Compatible avec les terminaux mentionnés</w:t>
            </w:r>
            <w:r>
              <w:rPr>
                <w:rFonts w:ascii="Calibri" w:eastAsia="Times New Roman" w:hAnsi="Calibri" w:cs="Times New Roman"/>
                <w:color w:val="000000"/>
                <w:lang w:eastAsia="fr-FR"/>
              </w:rPr>
              <w:t xml:space="preserve"> ci-dessus</w:t>
            </w:r>
          </w:p>
          <w:p w14:paraId="2A7D3978" w14:textId="77777777" w:rsidR="00054BD2"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Abonnement annuel avec 10 licences au minimum</w:t>
            </w:r>
          </w:p>
          <w:p w14:paraId="211278D4"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5CB21463"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5732C00B" w14:textId="36C4FCB9" w:rsidR="00054BD2" w:rsidRPr="000E74BC"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tc>
        <w:tc>
          <w:tcPr>
            <w:tcW w:w="4678" w:type="dxa"/>
          </w:tcPr>
          <w:p w14:paraId="50FE53D7" w14:textId="77777777" w:rsidR="00054BD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276" w:type="dxa"/>
          </w:tcPr>
          <w:p w14:paraId="47E343E2" w14:textId="77777777" w:rsidR="00054BD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8D1BF4">
          <w:headerReference w:type="first" r:id="rId17"/>
          <w:footerReference w:type="first" r:id="rId18"/>
          <w:pgSz w:w="16838" w:h="11906" w:orient="landscape"/>
          <w:pgMar w:top="851" w:right="1134" w:bottom="964" w:left="1134" w:header="709" w:footer="567" w:gutter="0"/>
          <w:cols w:space="708"/>
          <w:titlePg/>
          <w:docGrid w:linePitch="360"/>
        </w:sectPr>
      </w:pPr>
    </w:p>
    <w:p w14:paraId="4AE7D4ED" w14:textId="040C9723" w:rsidR="000450A7" w:rsidRPr="005702A9" w:rsidRDefault="00A00825" w:rsidP="000450A7">
      <w:pPr>
        <w:spacing w:after="120" w:line="240" w:lineRule="auto"/>
        <w:jc w:val="center"/>
        <w:rPr>
          <w:b/>
          <w:caps/>
          <w:sz w:val="20"/>
          <w:szCs w:val="20"/>
        </w:rPr>
      </w:pPr>
      <w:r w:rsidRPr="00A00825">
        <w:rPr>
          <w:b/>
          <w:bCs/>
          <w:caps/>
          <w:spacing w:val="20"/>
          <w:sz w:val="32"/>
          <w:szCs w:val="32"/>
        </w:rPr>
        <w:lastRenderedPageBreak/>
        <w:t>CONSULTATION POUR L’ACQUISITION D’EQUIPEMENTS ET LOGICIEL DE FORMATION EN GESTION DES STOCKS</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4AF49D65"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 xml:space="preserve">pour l’acquisition </w:t>
      </w:r>
      <w:r w:rsidR="00244E48" w:rsidRPr="00244E48">
        <w:rPr>
          <w:rFonts w:cstheme="minorHAnsi"/>
        </w:rPr>
        <w:t xml:space="preserve">d’équipements </w:t>
      </w:r>
      <w:r w:rsidR="00A00825">
        <w:rPr>
          <w:rFonts w:cstheme="minorHAnsi"/>
        </w:rPr>
        <w:t xml:space="preserve">et logiciel </w:t>
      </w:r>
      <w:r w:rsidR="00244E48" w:rsidRPr="00244E48">
        <w:rPr>
          <w:rFonts w:cstheme="minorHAnsi"/>
        </w:rPr>
        <w:t xml:space="preserve">de formation </w:t>
      </w:r>
      <w:r w:rsidR="00A00825">
        <w:rPr>
          <w:rFonts w:cstheme="minorHAnsi"/>
        </w:rPr>
        <w:t>en gestion des stocks</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hors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et toutes taxes comprises de </w:t>
      </w:r>
      <w:r>
        <w:rPr>
          <w:rFonts w:cstheme="minorHAnsi"/>
        </w:rPr>
        <w:t>……………… …………… ……………… ……………… … Dinars tunisiens</w:t>
      </w:r>
    </w:p>
    <w:p w14:paraId="3F09E8B3" w14:textId="77777777" w:rsidR="009617AD" w:rsidRPr="00E15722" w:rsidRDefault="009617AD" w:rsidP="009617AD">
      <w:pPr>
        <w:jc w:val="both"/>
        <w:rPr>
          <w:rFonts w:cstheme="minorHAnsi"/>
        </w:rPr>
      </w:pPr>
      <w:r w:rsidRPr="00E15722">
        <w:rPr>
          <w:rFonts w:cstheme="minorHAnsi"/>
        </w:rPr>
        <w:t>tel</w:t>
      </w:r>
      <w:r>
        <w:rPr>
          <w:rFonts w:cstheme="minorHAnsi"/>
        </w:rPr>
        <w:t>s</w:t>
      </w:r>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proofErr w:type="spellStart"/>
      <w:r w:rsidRPr="00BB37BC">
        <w:rPr>
          <w:rFonts w:cstheme="minorHAnsi"/>
          <w:b/>
          <w:highlight w:val="yellow"/>
        </w:rPr>
        <w:t>xxxxxxx</w:t>
      </w:r>
      <w:proofErr w:type="spellEnd"/>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 </w:t>
      </w:r>
      <w:r w:rsidRPr="00E15722">
        <w:rPr>
          <w:rFonts w:cstheme="minorHAnsi"/>
        </w:rPr>
        <w:t xml:space="preserve">le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3AE06289" w14:textId="1F9C7E24" w:rsidR="000450A7" w:rsidRPr="005702A9" w:rsidRDefault="00A00825" w:rsidP="000450A7">
      <w:pPr>
        <w:spacing w:after="120" w:line="240" w:lineRule="auto"/>
        <w:jc w:val="center"/>
        <w:rPr>
          <w:b/>
          <w:caps/>
          <w:sz w:val="20"/>
          <w:szCs w:val="20"/>
        </w:rPr>
      </w:pPr>
      <w:r w:rsidRPr="00A00825">
        <w:rPr>
          <w:b/>
          <w:bCs/>
          <w:caps/>
          <w:spacing w:val="20"/>
          <w:sz w:val="32"/>
          <w:szCs w:val="32"/>
        </w:rPr>
        <w:lastRenderedPageBreak/>
        <w:t>CONSULTATION POUR L’ACQUISITION D’EQUIPEMENTS ET LOGICIEL DE FORMATION EN GESTION DES STOCKS</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632" w:type="dxa"/>
        <w:tblInd w:w="-289" w:type="dxa"/>
        <w:tblLayout w:type="fixed"/>
        <w:tblCellMar>
          <w:top w:w="57" w:type="dxa"/>
          <w:left w:w="57" w:type="dxa"/>
          <w:bottom w:w="57" w:type="dxa"/>
          <w:right w:w="57" w:type="dxa"/>
        </w:tblCellMar>
        <w:tblLook w:val="04A0" w:firstRow="1" w:lastRow="0" w:firstColumn="1" w:lastColumn="0" w:noHBand="0" w:noVBand="1"/>
      </w:tblPr>
      <w:tblGrid>
        <w:gridCol w:w="851"/>
        <w:gridCol w:w="1949"/>
        <w:gridCol w:w="1170"/>
        <w:gridCol w:w="2400"/>
        <w:gridCol w:w="2268"/>
        <w:gridCol w:w="994"/>
      </w:tblGrid>
      <w:tr w:rsidR="00261672" w:rsidRPr="00A14A90" w14:paraId="428F5119" w14:textId="3A5C67E9"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0361FEAA" w14:textId="77777777" w:rsidR="00261672" w:rsidRPr="00A14A90" w:rsidRDefault="00261672"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949" w:type="dxa"/>
            <w:vAlign w:val="center"/>
            <w:hideMark/>
          </w:tcPr>
          <w:p w14:paraId="617364B2"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1170" w:type="dxa"/>
            <w:vAlign w:val="center"/>
            <w:hideMark/>
          </w:tcPr>
          <w:p w14:paraId="22EAEF8F"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2400" w:type="dxa"/>
            <w:vAlign w:val="center"/>
            <w:hideMark/>
          </w:tcPr>
          <w:p w14:paraId="29F51432" w14:textId="2504CF99"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2268" w:type="dxa"/>
            <w:vAlign w:val="center"/>
          </w:tcPr>
          <w:p w14:paraId="3A149470"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054BD2" w:rsidRPr="00E15722" w14:paraId="06160F42" w14:textId="7471AD81"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26FFB5" w14:textId="2B13263A" w:rsidR="00054BD2" w:rsidRPr="00E15722" w:rsidRDefault="00054BD2" w:rsidP="00054BD2">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949" w:type="dxa"/>
          </w:tcPr>
          <w:p w14:paraId="662C6B23" w14:textId="57479917"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UHF RFID</w:t>
            </w:r>
          </w:p>
        </w:tc>
        <w:tc>
          <w:tcPr>
            <w:tcW w:w="1170" w:type="dxa"/>
          </w:tcPr>
          <w:p w14:paraId="51171A3F" w14:textId="5EF09584" w:rsidR="00054BD2" w:rsidRPr="00E1572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20</w:t>
            </w:r>
          </w:p>
        </w:tc>
        <w:tc>
          <w:tcPr>
            <w:tcW w:w="2400" w:type="dxa"/>
          </w:tcPr>
          <w:p w14:paraId="7E56B860" w14:textId="77777777" w:rsidR="00054BD2" w:rsidRPr="00E1572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054BD2" w:rsidRPr="00E1572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054BD2" w:rsidRPr="00E1572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54BD2" w:rsidRPr="00E15722" w14:paraId="2F725521" w14:textId="2C161A00" w:rsidTr="00A14A90">
        <w:tc>
          <w:tcPr>
            <w:cnfStyle w:val="001000000000" w:firstRow="0" w:lastRow="0" w:firstColumn="1" w:lastColumn="0" w:oddVBand="0" w:evenVBand="0" w:oddHBand="0" w:evenHBand="0" w:firstRowFirstColumn="0" w:firstRowLastColumn="0" w:lastRowFirstColumn="0" w:lastRowLastColumn="0"/>
            <w:tcW w:w="851" w:type="dxa"/>
          </w:tcPr>
          <w:p w14:paraId="17540F7A" w14:textId="548E835C" w:rsidR="00054BD2" w:rsidRPr="00E1572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949" w:type="dxa"/>
          </w:tcPr>
          <w:p w14:paraId="0EE26D27" w14:textId="684E2BFC" w:rsidR="00054BD2" w:rsidRPr="00E15722"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RFID fixe</w:t>
            </w:r>
          </w:p>
        </w:tc>
        <w:tc>
          <w:tcPr>
            <w:tcW w:w="1170" w:type="dxa"/>
          </w:tcPr>
          <w:p w14:paraId="1F821CA1" w14:textId="256C6DE8" w:rsidR="00054BD2" w:rsidRPr="00E1572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p>
        </w:tc>
        <w:tc>
          <w:tcPr>
            <w:tcW w:w="2400" w:type="dxa"/>
          </w:tcPr>
          <w:p w14:paraId="5D910D73" w14:textId="77777777" w:rsidR="00054BD2" w:rsidRPr="00E1572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BDE120" w14:textId="77777777" w:rsidR="00054BD2" w:rsidRPr="00E1572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66F03F79" w14:textId="77777777" w:rsidR="00054BD2" w:rsidRPr="00E1572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054BD2" w:rsidRPr="00E15722" w14:paraId="2564BA60" w14:textId="29BFFE1E"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03897EC" w14:textId="2FC5B7FB" w:rsidR="00054BD2" w:rsidRPr="00E1572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949" w:type="dxa"/>
          </w:tcPr>
          <w:p w14:paraId="262916C5" w14:textId="33F64515"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Etiquette RIFD </w:t>
            </w:r>
          </w:p>
        </w:tc>
        <w:tc>
          <w:tcPr>
            <w:tcW w:w="1170" w:type="dxa"/>
          </w:tcPr>
          <w:p w14:paraId="115B5BD6" w14:textId="2CB8A160" w:rsidR="00054BD2" w:rsidRPr="00E1572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2 000</w:t>
            </w:r>
          </w:p>
        </w:tc>
        <w:tc>
          <w:tcPr>
            <w:tcW w:w="2400" w:type="dxa"/>
          </w:tcPr>
          <w:p w14:paraId="78DED32A" w14:textId="77777777" w:rsidR="00054BD2" w:rsidRPr="00E1572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757FBD4" w14:textId="77777777" w:rsidR="00054BD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58493B9" w14:textId="77777777" w:rsidR="00054BD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54BD2" w:rsidRPr="00E15722" w14:paraId="2CAE5B1B" w14:textId="77777777" w:rsidTr="00A14A90">
        <w:tc>
          <w:tcPr>
            <w:cnfStyle w:val="001000000000" w:firstRow="0" w:lastRow="0" w:firstColumn="1" w:lastColumn="0" w:oddVBand="0" w:evenVBand="0" w:oddHBand="0" w:evenHBand="0" w:firstRowFirstColumn="0" w:firstRowLastColumn="0" w:lastRowFirstColumn="0" w:lastRowLastColumn="0"/>
            <w:tcW w:w="851" w:type="dxa"/>
          </w:tcPr>
          <w:p w14:paraId="4E2FFB29" w14:textId="64278A87" w:rsidR="00054BD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1949" w:type="dxa"/>
          </w:tcPr>
          <w:p w14:paraId="21C340EB" w14:textId="09C4F63F" w:rsidR="00054BD2" w:rsidRPr="00402432" w:rsidRDefault="00054BD2" w:rsidP="00054BD2">
            <w:pPr>
              <w:spacing w:after="0"/>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color w:val="000000"/>
                <w:lang w:eastAsia="fr-FR"/>
              </w:rPr>
              <w:t>Logiciel de gestion des stocks</w:t>
            </w:r>
          </w:p>
        </w:tc>
        <w:tc>
          <w:tcPr>
            <w:tcW w:w="1170" w:type="dxa"/>
          </w:tcPr>
          <w:p w14:paraId="5A9E35DC" w14:textId="4213B332" w:rsidR="00054BD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w:t>
            </w:r>
          </w:p>
        </w:tc>
        <w:tc>
          <w:tcPr>
            <w:tcW w:w="2400" w:type="dxa"/>
          </w:tcPr>
          <w:p w14:paraId="0285257F" w14:textId="77777777" w:rsidR="00054BD2" w:rsidRPr="00E1572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48FC342E" w14:textId="77777777" w:rsidR="00054BD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0E6AA7A7" w14:textId="77777777" w:rsidR="00054BD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261672" w:rsidRPr="00C70C6F" w14:paraId="403B7A73" w14:textId="044D3A5E"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2060"/>
              <w:left w:val="nil"/>
              <w:bottom w:val="nil"/>
              <w:right w:val="nil"/>
            </w:tcBorders>
            <w:shd w:val="clear" w:color="auto" w:fill="auto"/>
          </w:tcPr>
          <w:p w14:paraId="1AB2809F" w14:textId="77777777" w:rsidR="00261672" w:rsidRPr="00C70C6F" w:rsidRDefault="00261672" w:rsidP="00261672">
            <w:pPr>
              <w:spacing w:after="0"/>
              <w:jc w:val="center"/>
              <w:rPr>
                <w:rFonts w:ascii="Calibri" w:eastAsia="Times New Roman" w:hAnsi="Calibri"/>
                <w:color w:val="000000"/>
                <w:spacing w:val="-2"/>
              </w:rPr>
            </w:pPr>
          </w:p>
        </w:tc>
        <w:tc>
          <w:tcPr>
            <w:tcW w:w="1949" w:type="dxa"/>
            <w:tcBorders>
              <w:top w:val="single" w:sz="4" w:space="0" w:color="002060"/>
              <w:left w:val="nil"/>
              <w:bottom w:val="nil"/>
              <w:right w:val="nil"/>
            </w:tcBorders>
            <w:shd w:val="clear" w:color="auto" w:fill="auto"/>
          </w:tcPr>
          <w:p w14:paraId="4CFD1C24"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261672" w:rsidRPr="00C70C6F"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261672" w:rsidRPr="00C70C6F" w14:paraId="4F44B062" w14:textId="185578DC"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44D55F86" w14:textId="77777777" w:rsidR="00261672" w:rsidRPr="00C70C6F" w:rsidRDefault="00261672" w:rsidP="00261672">
            <w:pPr>
              <w:spacing w:after="0"/>
              <w:jc w:val="center"/>
              <w:rPr>
                <w:rFonts w:ascii="Calibri" w:eastAsia="Times New Roman" w:hAnsi="Calibri"/>
                <w:b w:val="0"/>
                <w:color w:val="000000"/>
                <w:spacing w:val="-2"/>
              </w:rPr>
            </w:pPr>
          </w:p>
        </w:tc>
        <w:tc>
          <w:tcPr>
            <w:tcW w:w="1949" w:type="dxa"/>
            <w:tcBorders>
              <w:top w:val="nil"/>
              <w:left w:val="nil"/>
              <w:bottom w:val="nil"/>
              <w:right w:val="nil"/>
            </w:tcBorders>
            <w:shd w:val="clear" w:color="auto" w:fill="auto"/>
          </w:tcPr>
          <w:p w14:paraId="48BE780A"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261672" w:rsidRPr="00C70C6F"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253DBC9"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261672" w:rsidRPr="00E15722" w14:paraId="55B8DEBC" w14:textId="00F338C5"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192F7625" w14:textId="77777777" w:rsidR="00261672" w:rsidRDefault="00261672" w:rsidP="00261672">
            <w:pPr>
              <w:spacing w:after="0"/>
              <w:jc w:val="center"/>
              <w:rPr>
                <w:rFonts w:ascii="Calibri" w:eastAsia="Times New Roman" w:hAnsi="Calibri"/>
                <w:color w:val="000000"/>
                <w:spacing w:val="-2"/>
              </w:rPr>
            </w:pPr>
          </w:p>
        </w:tc>
        <w:tc>
          <w:tcPr>
            <w:tcW w:w="1949" w:type="dxa"/>
            <w:tcBorders>
              <w:top w:val="nil"/>
              <w:left w:val="nil"/>
              <w:bottom w:val="nil"/>
              <w:right w:val="nil"/>
            </w:tcBorders>
            <w:shd w:val="clear" w:color="auto" w:fill="auto"/>
          </w:tcPr>
          <w:p w14:paraId="4CD43B6A" w14:textId="77777777" w:rsid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261672"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261672" w:rsidRP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BD1049" w:rsidRPr="00332259" w:rsidRDefault="00BD1049" w:rsidP="00021727">
      <w:pPr>
        <w:spacing w:after="0" w:line="240" w:lineRule="auto"/>
      </w:pPr>
      <w:r w:rsidRPr="00332259">
        <w:separator/>
      </w:r>
    </w:p>
  </w:endnote>
  <w:endnote w:type="continuationSeparator" w:id="0">
    <w:p w14:paraId="3756FF90" w14:textId="77777777" w:rsidR="00BD1049" w:rsidRPr="00332259" w:rsidRDefault="00BD1049"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BD1049" w:rsidRPr="00332259" w:rsidRDefault="00BD104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v:textbox>
              <w10:wrap anchorx="margin" anchory="margin"/>
            </v:rect>
          </w:pict>
        </mc:Fallback>
      </mc:AlternateContent>
    </w:r>
  </w:p>
  <w:p w14:paraId="5C50635B" w14:textId="0397C16E"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BD1049" w:rsidRPr="00332259" w:rsidRDefault="00BD1049">
    <w:pPr>
      <w:pStyle w:val="Pieddepage"/>
    </w:pPr>
  </w:p>
  <w:p w14:paraId="0DDB9623" w14:textId="77777777"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BD1049" w:rsidRDefault="00BD104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BEFB" w14:textId="245FE08A" w:rsidR="008D1BF4" w:rsidRDefault="008D1BF4" w:rsidP="008D1BF4">
    <w:pPr>
      <w:pStyle w:val="Pieddepage"/>
      <w:jc w:val="center"/>
    </w:pPr>
    <w:r w:rsidRPr="00332259">
      <w:rPr>
        <w:i/>
        <w:iCs/>
        <w:sz w:val="20"/>
        <w:szCs w:val="20"/>
      </w:rPr>
      <w:t>Le projet THAMM OFII est financé par l’Union européenne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BD1049" w:rsidRPr="00332259" w:rsidRDefault="00BD1049" w:rsidP="00021727">
      <w:pPr>
        <w:spacing w:after="0" w:line="240" w:lineRule="auto"/>
      </w:pPr>
      <w:r w:rsidRPr="00332259">
        <w:separator/>
      </w:r>
    </w:p>
  </w:footnote>
  <w:footnote w:type="continuationSeparator" w:id="0">
    <w:p w14:paraId="70197C39" w14:textId="77777777" w:rsidR="00BD1049" w:rsidRPr="00332259" w:rsidRDefault="00BD1049" w:rsidP="00021727">
      <w:pPr>
        <w:spacing w:after="0" w:line="240" w:lineRule="auto"/>
      </w:pPr>
      <w:r w:rsidRPr="00332259">
        <w:continuationSeparator/>
      </w:r>
    </w:p>
  </w:footnote>
  <w:footnote w:id="1">
    <w:p w14:paraId="7467BFB2" w14:textId="77777777" w:rsidR="00BD1049" w:rsidRPr="00AB7DDD" w:rsidRDefault="00BD1049"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BD1049" w:rsidRPr="00332259" w:rsidRDefault="004B0D67">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7BC753" w14:textId="77777777" w:rsidTr="00D3014A">
      <w:trPr>
        <w:trHeight w:val="1728"/>
      </w:trPr>
      <w:tc>
        <w:tcPr>
          <w:tcW w:w="1555" w:type="dxa"/>
          <w:vAlign w:val="center"/>
        </w:tcPr>
        <w:p w14:paraId="4A09F1AC"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BD1049" w:rsidRPr="00332259" w:rsidRDefault="00BD1049" w:rsidP="00EF63B1">
          <w:pPr>
            <w:pStyle w:val="En-tte"/>
            <w:jc w:val="center"/>
            <w:rPr>
              <w:sz w:val="16"/>
              <w:szCs w:val="16"/>
              <w:lang w:eastAsia="fr-FR"/>
            </w:rPr>
          </w:pPr>
        </w:p>
        <w:p w14:paraId="75E03EBD"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6FBF3B4" w14:textId="77777777" w:rsidR="00BD1049" w:rsidRPr="00332259" w:rsidRDefault="00BD10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89CA" w14:textId="77777777" w:rsidR="00BD1049" w:rsidRPr="00332259" w:rsidRDefault="00BD10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23312A"/>
    <w:multiLevelType w:val="hybridMultilevel"/>
    <w:tmpl w:val="CF5E02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B0463"/>
    <w:multiLevelType w:val="hybridMultilevel"/>
    <w:tmpl w:val="2B6AF4B0"/>
    <w:lvl w:ilvl="0" w:tplc="E7DA1880">
      <w:start w:val="6"/>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C1AAF"/>
    <w:multiLevelType w:val="hybridMultilevel"/>
    <w:tmpl w:val="CF5E0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3"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A7773"/>
    <w:multiLevelType w:val="hybridMultilevel"/>
    <w:tmpl w:val="A3A2F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281991"/>
    <w:multiLevelType w:val="hybridMultilevel"/>
    <w:tmpl w:val="17CA0872"/>
    <w:lvl w:ilvl="0" w:tplc="3F90FCB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82235"/>
    <w:multiLevelType w:val="hybridMultilevel"/>
    <w:tmpl w:val="C1429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8153018">
    <w:abstractNumId w:val="10"/>
  </w:num>
  <w:num w:numId="2" w16cid:durableId="486282069">
    <w:abstractNumId w:val="23"/>
  </w:num>
  <w:num w:numId="3" w16cid:durableId="1088963385">
    <w:abstractNumId w:val="17"/>
  </w:num>
  <w:num w:numId="4" w16cid:durableId="1435176748">
    <w:abstractNumId w:val="1"/>
  </w:num>
  <w:num w:numId="5" w16cid:durableId="1122186792">
    <w:abstractNumId w:val="24"/>
  </w:num>
  <w:num w:numId="6" w16cid:durableId="2019692787">
    <w:abstractNumId w:val="19"/>
  </w:num>
  <w:num w:numId="7" w16cid:durableId="1794710865">
    <w:abstractNumId w:val="15"/>
  </w:num>
  <w:num w:numId="8" w16cid:durableId="1569800214">
    <w:abstractNumId w:val="27"/>
  </w:num>
  <w:num w:numId="9" w16cid:durableId="853961584">
    <w:abstractNumId w:val="0"/>
  </w:num>
  <w:num w:numId="10" w16cid:durableId="609750099">
    <w:abstractNumId w:val="21"/>
  </w:num>
  <w:num w:numId="11" w16cid:durableId="2013752898">
    <w:abstractNumId w:val="7"/>
  </w:num>
  <w:num w:numId="12" w16cid:durableId="82342542">
    <w:abstractNumId w:val="2"/>
  </w:num>
  <w:num w:numId="13" w16cid:durableId="1833713201">
    <w:abstractNumId w:val="4"/>
  </w:num>
  <w:num w:numId="14" w16cid:durableId="1588998708">
    <w:abstractNumId w:val="16"/>
  </w:num>
  <w:num w:numId="15" w16cid:durableId="2002541249">
    <w:abstractNumId w:val="28"/>
  </w:num>
  <w:num w:numId="16" w16cid:durableId="1443527442">
    <w:abstractNumId w:val="12"/>
  </w:num>
  <w:num w:numId="17" w16cid:durableId="1215315865">
    <w:abstractNumId w:val="11"/>
  </w:num>
  <w:num w:numId="18" w16cid:durableId="883249656">
    <w:abstractNumId w:val="6"/>
  </w:num>
  <w:num w:numId="19" w16cid:durableId="1714043147">
    <w:abstractNumId w:val="25"/>
  </w:num>
  <w:num w:numId="20" w16cid:durableId="112096429">
    <w:abstractNumId w:val="8"/>
  </w:num>
  <w:num w:numId="21" w16cid:durableId="1389261553">
    <w:abstractNumId w:val="29"/>
  </w:num>
  <w:num w:numId="22" w16cid:durableId="1986231176">
    <w:abstractNumId w:val="22"/>
  </w:num>
  <w:num w:numId="23" w16cid:durableId="1724212545">
    <w:abstractNumId w:val="26"/>
  </w:num>
  <w:num w:numId="24" w16cid:durableId="44526799">
    <w:abstractNumId w:val="14"/>
  </w:num>
  <w:num w:numId="25" w16cid:durableId="1128202286">
    <w:abstractNumId w:val="13"/>
  </w:num>
  <w:num w:numId="26" w16cid:durableId="257491180">
    <w:abstractNumId w:val="30"/>
  </w:num>
  <w:num w:numId="27" w16cid:durableId="1828551261">
    <w:abstractNumId w:val="3"/>
  </w:num>
  <w:num w:numId="28" w16cid:durableId="184711556">
    <w:abstractNumId w:val="20"/>
  </w:num>
  <w:num w:numId="29" w16cid:durableId="1835141674">
    <w:abstractNumId w:val="9"/>
  </w:num>
  <w:num w:numId="30" w16cid:durableId="1258829068">
    <w:abstractNumId w:val="18"/>
  </w:num>
  <w:num w:numId="31" w16cid:durableId="6979744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mailMerge>
    <w:mainDocumentType w:val="formLetters"/>
    <w:dataType w:val="textFile"/>
    <w:activeRecord w:val="-1"/>
    <w:odso/>
  </w:mailMerge>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03377"/>
    <w:rsid w:val="00015D12"/>
    <w:rsid w:val="00021727"/>
    <w:rsid w:val="0002299F"/>
    <w:rsid w:val="000356E9"/>
    <w:rsid w:val="00043847"/>
    <w:rsid w:val="000450A7"/>
    <w:rsid w:val="000469B9"/>
    <w:rsid w:val="00050C70"/>
    <w:rsid w:val="00054BD2"/>
    <w:rsid w:val="000668CD"/>
    <w:rsid w:val="000740E6"/>
    <w:rsid w:val="00077B5C"/>
    <w:rsid w:val="00094B87"/>
    <w:rsid w:val="000961AD"/>
    <w:rsid w:val="00096378"/>
    <w:rsid w:val="00096C16"/>
    <w:rsid w:val="000A0788"/>
    <w:rsid w:val="000A195E"/>
    <w:rsid w:val="000A75D9"/>
    <w:rsid w:val="000C0E02"/>
    <w:rsid w:val="000C1458"/>
    <w:rsid w:val="000D112B"/>
    <w:rsid w:val="000D652F"/>
    <w:rsid w:val="000E2812"/>
    <w:rsid w:val="000E74BC"/>
    <w:rsid w:val="0011526E"/>
    <w:rsid w:val="00123889"/>
    <w:rsid w:val="0012561B"/>
    <w:rsid w:val="0012566C"/>
    <w:rsid w:val="00126B6B"/>
    <w:rsid w:val="00126C50"/>
    <w:rsid w:val="00127892"/>
    <w:rsid w:val="0014208E"/>
    <w:rsid w:val="00142123"/>
    <w:rsid w:val="001535B7"/>
    <w:rsid w:val="00153AA4"/>
    <w:rsid w:val="00162545"/>
    <w:rsid w:val="00164044"/>
    <w:rsid w:val="0017142D"/>
    <w:rsid w:val="00171FBB"/>
    <w:rsid w:val="00182184"/>
    <w:rsid w:val="001914B8"/>
    <w:rsid w:val="001938F8"/>
    <w:rsid w:val="001B077F"/>
    <w:rsid w:val="001B14F4"/>
    <w:rsid w:val="001B15F1"/>
    <w:rsid w:val="001B33B7"/>
    <w:rsid w:val="001C3BF6"/>
    <w:rsid w:val="001C76FA"/>
    <w:rsid w:val="001C7BD7"/>
    <w:rsid w:val="001D519F"/>
    <w:rsid w:val="001D66E0"/>
    <w:rsid w:val="001E54DD"/>
    <w:rsid w:val="001F2A3F"/>
    <w:rsid w:val="00201812"/>
    <w:rsid w:val="00205EE0"/>
    <w:rsid w:val="00235D6F"/>
    <w:rsid w:val="00244E48"/>
    <w:rsid w:val="0024512F"/>
    <w:rsid w:val="00252E5F"/>
    <w:rsid w:val="002549F5"/>
    <w:rsid w:val="00255ABE"/>
    <w:rsid w:val="00261672"/>
    <w:rsid w:val="002623A6"/>
    <w:rsid w:val="002635F5"/>
    <w:rsid w:val="00276BB0"/>
    <w:rsid w:val="00280115"/>
    <w:rsid w:val="00282376"/>
    <w:rsid w:val="00284D59"/>
    <w:rsid w:val="00292842"/>
    <w:rsid w:val="00295137"/>
    <w:rsid w:val="002A7AD2"/>
    <w:rsid w:val="002B7EB1"/>
    <w:rsid w:val="002C236F"/>
    <w:rsid w:val="002C28F8"/>
    <w:rsid w:val="002C3EEE"/>
    <w:rsid w:val="002D209B"/>
    <w:rsid w:val="002E41CB"/>
    <w:rsid w:val="002E4644"/>
    <w:rsid w:val="002E6BA6"/>
    <w:rsid w:val="00302CAA"/>
    <w:rsid w:val="00303381"/>
    <w:rsid w:val="003117E7"/>
    <w:rsid w:val="003141B7"/>
    <w:rsid w:val="003247E7"/>
    <w:rsid w:val="00332259"/>
    <w:rsid w:val="00335751"/>
    <w:rsid w:val="00341BC7"/>
    <w:rsid w:val="0034678C"/>
    <w:rsid w:val="003468FD"/>
    <w:rsid w:val="00347B3D"/>
    <w:rsid w:val="00347EE5"/>
    <w:rsid w:val="00352E33"/>
    <w:rsid w:val="00354287"/>
    <w:rsid w:val="003655E1"/>
    <w:rsid w:val="00367CDE"/>
    <w:rsid w:val="003711F4"/>
    <w:rsid w:val="00377F42"/>
    <w:rsid w:val="003936A9"/>
    <w:rsid w:val="003A203B"/>
    <w:rsid w:val="003A656F"/>
    <w:rsid w:val="003B5A66"/>
    <w:rsid w:val="003C260F"/>
    <w:rsid w:val="003C28F6"/>
    <w:rsid w:val="003D19D6"/>
    <w:rsid w:val="003E179E"/>
    <w:rsid w:val="003E6C82"/>
    <w:rsid w:val="00401E4C"/>
    <w:rsid w:val="00404784"/>
    <w:rsid w:val="00407B60"/>
    <w:rsid w:val="004172AF"/>
    <w:rsid w:val="00420042"/>
    <w:rsid w:val="00445C12"/>
    <w:rsid w:val="00452840"/>
    <w:rsid w:val="00452AA3"/>
    <w:rsid w:val="00467579"/>
    <w:rsid w:val="004731F2"/>
    <w:rsid w:val="00476CD2"/>
    <w:rsid w:val="00477E75"/>
    <w:rsid w:val="00490D26"/>
    <w:rsid w:val="00493460"/>
    <w:rsid w:val="004946B4"/>
    <w:rsid w:val="00494A33"/>
    <w:rsid w:val="004A181D"/>
    <w:rsid w:val="004A7036"/>
    <w:rsid w:val="004B0D67"/>
    <w:rsid w:val="004B5D9A"/>
    <w:rsid w:val="004C30D8"/>
    <w:rsid w:val="004C692E"/>
    <w:rsid w:val="004C777C"/>
    <w:rsid w:val="004D357F"/>
    <w:rsid w:val="004D4032"/>
    <w:rsid w:val="004D4F50"/>
    <w:rsid w:val="004D5C41"/>
    <w:rsid w:val="004D6347"/>
    <w:rsid w:val="005111FC"/>
    <w:rsid w:val="0051361E"/>
    <w:rsid w:val="005149BE"/>
    <w:rsid w:val="00530308"/>
    <w:rsid w:val="00531B14"/>
    <w:rsid w:val="00534D0E"/>
    <w:rsid w:val="005374EA"/>
    <w:rsid w:val="0055209A"/>
    <w:rsid w:val="0055302D"/>
    <w:rsid w:val="0055526D"/>
    <w:rsid w:val="00557DDA"/>
    <w:rsid w:val="005702A9"/>
    <w:rsid w:val="00573B8E"/>
    <w:rsid w:val="00575EB5"/>
    <w:rsid w:val="005835A2"/>
    <w:rsid w:val="005859E6"/>
    <w:rsid w:val="00590C89"/>
    <w:rsid w:val="00591F45"/>
    <w:rsid w:val="005922F3"/>
    <w:rsid w:val="00592C3B"/>
    <w:rsid w:val="00595368"/>
    <w:rsid w:val="005957B9"/>
    <w:rsid w:val="00595E00"/>
    <w:rsid w:val="005A0F16"/>
    <w:rsid w:val="005B11C8"/>
    <w:rsid w:val="005B21D4"/>
    <w:rsid w:val="005B5FEB"/>
    <w:rsid w:val="005E041D"/>
    <w:rsid w:val="005F16C2"/>
    <w:rsid w:val="005F4274"/>
    <w:rsid w:val="005F4B60"/>
    <w:rsid w:val="00601277"/>
    <w:rsid w:val="006049DA"/>
    <w:rsid w:val="0060545F"/>
    <w:rsid w:val="00614B3E"/>
    <w:rsid w:val="00615248"/>
    <w:rsid w:val="00617DF6"/>
    <w:rsid w:val="00635127"/>
    <w:rsid w:val="00641B08"/>
    <w:rsid w:val="006435EE"/>
    <w:rsid w:val="00644516"/>
    <w:rsid w:val="006515F8"/>
    <w:rsid w:val="0065254C"/>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5787"/>
    <w:rsid w:val="00700E8A"/>
    <w:rsid w:val="00716703"/>
    <w:rsid w:val="00716BCE"/>
    <w:rsid w:val="00721426"/>
    <w:rsid w:val="007329EA"/>
    <w:rsid w:val="00734213"/>
    <w:rsid w:val="0074163E"/>
    <w:rsid w:val="007434B9"/>
    <w:rsid w:val="007452B1"/>
    <w:rsid w:val="00757A89"/>
    <w:rsid w:val="007650CE"/>
    <w:rsid w:val="007778F0"/>
    <w:rsid w:val="0078540A"/>
    <w:rsid w:val="0079734E"/>
    <w:rsid w:val="007A4012"/>
    <w:rsid w:val="007B5B0D"/>
    <w:rsid w:val="007C5CFD"/>
    <w:rsid w:val="007D4D30"/>
    <w:rsid w:val="007D5EDD"/>
    <w:rsid w:val="007E0E0D"/>
    <w:rsid w:val="007E1C05"/>
    <w:rsid w:val="007F2684"/>
    <w:rsid w:val="007F2F4F"/>
    <w:rsid w:val="007F6A94"/>
    <w:rsid w:val="008042B9"/>
    <w:rsid w:val="00806CBE"/>
    <w:rsid w:val="00817236"/>
    <w:rsid w:val="00820A94"/>
    <w:rsid w:val="00825A3A"/>
    <w:rsid w:val="008263AC"/>
    <w:rsid w:val="008439D3"/>
    <w:rsid w:val="008470BE"/>
    <w:rsid w:val="0084721E"/>
    <w:rsid w:val="00847A14"/>
    <w:rsid w:val="00850839"/>
    <w:rsid w:val="0085340C"/>
    <w:rsid w:val="0086581D"/>
    <w:rsid w:val="00872832"/>
    <w:rsid w:val="00873D5F"/>
    <w:rsid w:val="00883F70"/>
    <w:rsid w:val="00890856"/>
    <w:rsid w:val="00890CA0"/>
    <w:rsid w:val="008965A9"/>
    <w:rsid w:val="008A0737"/>
    <w:rsid w:val="008C0482"/>
    <w:rsid w:val="008C06A1"/>
    <w:rsid w:val="008C4DE8"/>
    <w:rsid w:val="008D1BF4"/>
    <w:rsid w:val="008D520E"/>
    <w:rsid w:val="008E25CF"/>
    <w:rsid w:val="008E2CE7"/>
    <w:rsid w:val="008E2F3E"/>
    <w:rsid w:val="008E7302"/>
    <w:rsid w:val="008F6D4B"/>
    <w:rsid w:val="008F7821"/>
    <w:rsid w:val="008F7963"/>
    <w:rsid w:val="00903B6D"/>
    <w:rsid w:val="009112C9"/>
    <w:rsid w:val="009168BD"/>
    <w:rsid w:val="00917A46"/>
    <w:rsid w:val="00921636"/>
    <w:rsid w:val="00922309"/>
    <w:rsid w:val="009318C0"/>
    <w:rsid w:val="009325E5"/>
    <w:rsid w:val="009364F5"/>
    <w:rsid w:val="00937632"/>
    <w:rsid w:val="00937810"/>
    <w:rsid w:val="00943331"/>
    <w:rsid w:val="00944A5B"/>
    <w:rsid w:val="009473A3"/>
    <w:rsid w:val="0095150C"/>
    <w:rsid w:val="0095216F"/>
    <w:rsid w:val="00955034"/>
    <w:rsid w:val="009617AD"/>
    <w:rsid w:val="00975463"/>
    <w:rsid w:val="00993CCC"/>
    <w:rsid w:val="009B3529"/>
    <w:rsid w:val="009B6271"/>
    <w:rsid w:val="009C24A3"/>
    <w:rsid w:val="009D22E8"/>
    <w:rsid w:val="009D68BB"/>
    <w:rsid w:val="009E2809"/>
    <w:rsid w:val="009E72F5"/>
    <w:rsid w:val="00A00825"/>
    <w:rsid w:val="00A14A90"/>
    <w:rsid w:val="00A2270A"/>
    <w:rsid w:val="00A2518B"/>
    <w:rsid w:val="00A2659C"/>
    <w:rsid w:val="00A47A24"/>
    <w:rsid w:val="00A5008B"/>
    <w:rsid w:val="00A50DD2"/>
    <w:rsid w:val="00A514C5"/>
    <w:rsid w:val="00A6191B"/>
    <w:rsid w:val="00A72322"/>
    <w:rsid w:val="00A8184E"/>
    <w:rsid w:val="00A859C3"/>
    <w:rsid w:val="00A9218F"/>
    <w:rsid w:val="00A92CEA"/>
    <w:rsid w:val="00A93A60"/>
    <w:rsid w:val="00A969D8"/>
    <w:rsid w:val="00A977FA"/>
    <w:rsid w:val="00AA0D5D"/>
    <w:rsid w:val="00AB16E9"/>
    <w:rsid w:val="00AC035A"/>
    <w:rsid w:val="00AC2552"/>
    <w:rsid w:val="00AC2768"/>
    <w:rsid w:val="00AC3CA1"/>
    <w:rsid w:val="00AC5A9B"/>
    <w:rsid w:val="00AD5776"/>
    <w:rsid w:val="00AD7F34"/>
    <w:rsid w:val="00AE1184"/>
    <w:rsid w:val="00AE3C26"/>
    <w:rsid w:val="00AF311A"/>
    <w:rsid w:val="00B03686"/>
    <w:rsid w:val="00B067AF"/>
    <w:rsid w:val="00B11CE9"/>
    <w:rsid w:val="00B16D82"/>
    <w:rsid w:val="00B24DE8"/>
    <w:rsid w:val="00B2525B"/>
    <w:rsid w:val="00B31B97"/>
    <w:rsid w:val="00B41DE5"/>
    <w:rsid w:val="00B66485"/>
    <w:rsid w:val="00B72D94"/>
    <w:rsid w:val="00B92710"/>
    <w:rsid w:val="00BA0C18"/>
    <w:rsid w:val="00BA3538"/>
    <w:rsid w:val="00BA62C7"/>
    <w:rsid w:val="00BA64A6"/>
    <w:rsid w:val="00BC0E97"/>
    <w:rsid w:val="00BD1049"/>
    <w:rsid w:val="00BD129A"/>
    <w:rsid w:val="00BD374F"/>
    <w:rsid w:val="00BE0B00"/>
    <w:rsid w:val="00BE4474"/>
    <w:rsid w:val="00C009B2"/>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3B01"/>
    <w:rsid w:val="00CB72BB"/>
    <w:rsid w:val="00CD2FD2"/>
    <w:rsid w:val="00CD3495"/>
    <w:rsid w:val="00CE289F"/>
    <w:rsid w:val="00CE3904"/>
    <w:rsid w:val="00D010C4"/>
    <w:rsid w:val="00D048B3"/>
    <w:rsid w:val="00D048C0"/>
    <w:rsid w:val="00D12FEC"/>
    <w:rsid w:val="00D200EE"/>
    <w:rsid w:val="00D22CDA"/>
    <w:rsid w:val="00D3014A"/>
    <w:rsid w:val="00D30FD1"/>
    <w:rsid w:val="00D35D44"/>
    <w:rsid w:val="00D4014A"/>
    <w:rsid w:val="00D553DC"/>
    <w:rsid w:val="00D55C46"/>
    <w:rsid w:val="00D56A7E"/>
    <w:rsid w:val="00D62FED"/>
    <w:rsid w:val="00D6398A"/>
    <w:rsid w:val="00D64F3B"/>
    <w:rsid w:val="00D65A18"/>
    <w:rsid w:val="00D66729"/>
    <w:rsid w:val="00D7228E"/>
    <w:rsid w:val="00D82DB5"/>
    <w:rsid w:val="00D849C2"/>
    <w:rsid w:val="00D87E98"/>
    <w:rsid w:val="00D93F76"/>
    <w:rsid w:val="00DA17EF"/>
    <w:rsid w:val="00DB6D18"/>
    <w:rsid w:val="00DC1F54"/>
    <w:rsid w:val="00DF04D5"/>
    <w:rsid w:val="00DF2033"/>
    <w:rsid w:val="00DF6EDF"/>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90881"/>
    <w:rsid w:val="00E9594E"/>
    <w:rsid w:val="00EB48EF"/>
    <w:rsid w:val="00EC1C7A"/>
    <w:rsid w:val="00EC67D0"/>
    <w:rsid w:val="00EC683D"/>
    <w:rsid w:val="00EC7E32"/>
    <w:rsid w:val="00ED06D2"/>
    <w:rsid w:val="00ED2BC1"/>
    <w:rsid w:val="00EE7C29"/>
    <w:rsid w:val="00EF1F0E"/>
    <w:rsid w:val="00EF4050"/>
    <w:rsid w:val="00EF44E5"/>
    <w:rsid w:val="00EF63B1"/>
    <w:rsid w:val="00F0066A"/>
    <w:rsid w:val="00F069BD"/>
    <w:rsid w:val="00F06FB5"/>
    <w:rsid w:val="00F100C6"/>
    <w:rsid w:val="00F22482"/>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4F53"/>
    <w:rsid w:val="00F878CE"/>
    <w:rsid w:val="00F92E4B"/>
    <w:rsid w:val="00FA2113"/>
    <w:rsid w:val="00FB0AA3"/>
    <w:rsid w:val="00FC49CA"/>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3E1F-DEC1-4EFA-87E2-C86E699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3128</Words>
  <Characters>17210</Characters>
  <Application>Microsoft Office Word</Application>
  <DocSecurity>4</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2</cp:revision>
  <cp:lastPrinted>2023-03-22T12:52:00Z</cp:lastPrinted>
  <dcterms:created xsi:type="dcterms:W3CDTF">2025-02-19T15:33:00Z</dcterms:created>
  <dcterms:modified xsi:type="dcterms:W3CDTF">2025-02-19T15:33:00Z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